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C57C" w14:textId="0DDB6EF7" w:rsidR="006576A7" w:rsidRPr="006576A7" w:rsidRDefault="006576A7" w:rsidP="006576A7">
      <w:pPr>
        <w:jc w:val="both"/>
        <w:rPr>
          <w:rFonts w:ascii="Garamond" w:hAnsi="Garamond"/>
          <w:b/>
          <w:bCs/>
          <w:sz w:val="24"/>
          <w:szCs w:val="24"/>
        </w:rPr>
      </w:pPr>
      <w:r w:rsidRPr="006576A7">
        <w:rPr>
          <w:rFonts w:ascii="Garamond" w:hAnsi="Garamond" w:cs="Times New Roman"/>
          <w:b/>
          <w:noProof/>
          <w:sz w:val="24"/>
          <w:szCs w:val="24"/>
        </w:rPr>
        <w:drawing>
          <wp:anchor distT="0" distB="0" distL="114300" distR="114300" simplePos="0" relativeHeight="251666432" behindDoc="0" locked="0" layoutInCell="1" allowOverlap="1" wp14:anchorId="363CB6A6" wp14:editId="513BA72A">
            <wp:simplePos x="0" y="0"/>
            <wp:positionH relativeFrom="column">
              <wp:posOffset>838200</wp:posOffset>
            </wp:positionH>
            <wp:positionV relativeFrom="paragraph">
              <wp:posOffset>0</wp:posOffset>
            </wp:positionV>
            <wp:extent cx="3511550" cy="921385"/>
            <wp:effectExtent l="0" t="0" r="0" b="0"/>
            <wp:wrapSquare wrapText="bothSides"/>
            <wp:docPr id="9617316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731631" name="Picture 5"/>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11550" cy="921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05B41B" w14:textId="77777777" w:rsidR="006576A7" w:rsidRPr="006576A7" w:rsidRDefault="006576A7" w:rsidP="006576A7">
      <w:pPr>
        <w:jc w:val="both"/>
        <w:rPr>
          <w:rFonts w:ascii="Garamond" w:hAnsi="Garamond"/>
          <w:b/>
          <w:bCs/>
          <w:sz w:val="24"/>
          <w:szCs w:val="24"/>
        </w:rPr>
      </w:pPr>
    </w:p>
    <w:p w14:paraId="3C985433" w14:textId="77777777" w:rsidR="006576A7" w:rsidRPr="006576A7" w:rsidRDefault="006576A7" w:rsidP="006576A7">
      <w:pPr>
        <w:jc w:val="both"/>
        <w:rPr>
          <w:rFonts w:ascii="Garamond" w:hAnsi="Garamond"/>
          <w:b/>
          <w:bCs/>
          <w:sz w:val="24"/>
          <w:szCs w:val="24"/>
        </w:rPr>
      </w:pPr>
    </w:p>
    <w:p w14:paraId="359E09FE" w14:textId="77777777" w:rsidR="006576A7" w:rsidRPr="006576A7" w:rsidRDefault="006576A7" w:rsidP="006576A7">
      <w:pPr>
        <w:jc w:val="both"/>
        <w:rPr>
          <w:rFonts w:ascii="Garamond" w:hAnsi="Garamond"/>
          <w:b/>
          <w:bCs/>
          <w:sz w:val="24"/>
          <w:szCs w:val="24"/>
        </w:rPr>
      </w:pPr>
    </w:p>
    <w:p w14:paraId="7E1FBABB" w14:textId="7CC6E940" w:rsidR="005B486F" w:rsidRPr="006576A7" w:rsidRDefault="005B486F" w:rsidP="00976BF1">
      <w:pPr>
        <w:pStyle w:val="Heading1"/>
      </w:pPr>
      <w:bookmarkStart w:id="0" w:name="_Toc214874444"/>
      <w:r w:rsidRPr="006576A7">
        <w:t>HUNTER GATHERER FORUM – KENYA (HUGAFO-K)</w:t>
      </w:r>
      <w:r w:rsidR="006576A7" w:rsidRPr="006576A7">
        <w:t xml:space="preserve"> </w:t>
      </w:r>
      <w:r w:rsidRPr="006576A7">
        <w:t>ANNUAL REPORT 2024 / 2025</w:t>
      </w:r>
      <w:bookmarkEnd w:id="0"/>
    </w:p>
    <w:p w14:paraId="224B9764" w14:textId="77777777" w:rsidR="005B486F" w:rsidRPr="006576A7" w:rsidRDefault="005B486F" w:rsidP="006576A7">
      <w:pPr>
        <w:jc w:val="both"/>
        <w:rPr>
          <w:rFonts w:ascii="Garamond" w:hAnsi="Garamond"/>
          <w:sz w:val="24"/>
          <w:szCs w:val="24"/>
        </w:rPr>
      </w:pPr>
      <w:r w:rsidRPr="006576A7">
        <w:rPr>
          <w:rFonts w:ascii="Garamond" w:hAnsi="Garamond"/>
          <w:i/>
          <w:iCs/>
          <w:sz w:val="24"/>
          <w:szCs w:val="24"/>
        </w:rPr>
        <w:t>Advancing Indigenous Identity, Cultural Revitalization, Land Rights, Climate Resilience, and Community Empowerment</w:t>
      </w:r>
    </w:p>
    <w:p w14:paraId="29257EDD" w14:textId="77777777" w:rsidR="005B486F" w:rsidRPr="006576A7" w:rsidRDefault="005B486F" w:rsidP="00976BF1">
      <w:pPr>
        <w:pStyle w:val="Heading2"/>
      </w:pPr>
      <w:bookmarkStart w:id="1" w:name="_Toc214874445"/>
      <w:r w:rsidRPr="006576A7">
        <w:t>INTRODUCTION</w:t>
      </w:r>
      <w:bookmarkEnd w:id="1"/>
    </w:p>
    <w:p w14:paraId="1E809B96" w14:textId="77777777" w:rsidR="005B486F" w:rsidRPr="006576A7" w:rsidRDefault="005B486F" w:rsidP="006576A7">
      <w:pPr>
        <w:jc w:val="both"/>
        <w:rPr>
          <w:rFonts w:ascii="Garamond" w:hAnsi="Garamond"/>
          <w:sz w:val="24"/>
          <w:szCs w:val="24"/>
        </w:rPr>
      </w:pPr>
      <w:r w:rsidRPr="006576A7">
        <w:rPr>
          <w:rFonts w:ascii="Garamond" w:hAnsi="Garamond"/>
          <w:sz w:val="24"/>
          <w:szCs w:val="24"/>
        </w:rPr>
        <w:t xml:space="preserve">Hunter Gatherer Forum Kenya (HUGAFO-K) is a national platform uniting Kenya’s Hunter Gatherer communities including the Ogiek, </w:t>
      </w:r>
      <w:proofErr w:type="spellStart"/>
      <w:r w:rsidRPr="006576A7">
        <w:rPr>
          <w:rFonts w:ascii="Garamond" w:hAnsi="Garamond"/>
          <w:sz w:val="24"/>
          <w:szCs w:val="24"/>
        </w:rPr>
        <w:t>Sengwer</w:t>
      </w:r>
      <w:proofErr w:type="spellEnd"/>
      <w:r w:rsidRPr="006576A7">
        <w:rPr>
          <w:rFonts w:ascii="Garamond" w:hAnsi="Garamond"/>
          <w:sz w:val="24"/>
          <w:szCs w:val="24"/>
        </w:rPr>
        <w:t xml:space="preserve">, </w:t>
      </w:r>
      <w:proofErr w:type="spellStart"/>
      <w:r w:rsidRPr="006576A7">
        <w:rPr>
          <w:rFonts w:ascii="Garamond" w:hAnsi="Garamond"/>
          <w:sz w:val="24"/>
          <w:szCs w:val="24"/>
        </w:rPr>
        <w:t>Yaaku</w:t>
      </w:r>
      <w:proofErr w:type="spellEnd"/>
      <w:r w:rsidRPr="006576A7">
        <w:rPr>
          <w:rFonts w:ascii="Garamond" w:hAnsi="Garamond"/>
          <w:sz w:val="24"/>
          <w:szCs w:val="24"/>
        </w:rPr>
        <w:t xml:space="preserve">, El Molo, </w:t>
      </w:r>
      <w:proofErr w:type="spellStart"/>
      <w:r w:rsidRPr="006576A7">
        <w:rPr>
          <w:rFonts w:ascii="Garamond" w:hAnsi="Garamond"/>
          <w:sz w:val="24"/>
          <w:szCs w:val="24"/>
        </w:rPr>
        <w:t>Aweer</w:t>
      </w:r>
      <w:proofErr w:type="spellEnd"/>
      <w:r w:rsidRPr="006576A7">
        <w:rPr>
          <w:rFonts w:ascii="Garamond" w:hAnsi="Garamond"/>
          <w:sz w:val="24"/>
          <w:szCs w:val="24"/>
        </w:rPr>
        <w:t xml:space="preserve"> (Boni), Wayuu (Waata), and Lmartins of Ntim Nariko Forest. The network advocates for recognition, land security, cultural vitality, sustainable livelihoods, and meaningful participation in national and county governance processes.</w:t>
      </w:r>
    </w:p>
    <w:p w14:paraId="3A5AC467" w14:textId="3DAC136D" w:rsidR="005B486F" w:rsidRDefault="005B486F" w:rsidP="006576A7">
      <w:pPr>
        <w:jc w:val="both"/>
        <w:rPr>
          <w:rFonts w:ascii="Garamond" w:hAnsi="Garamond"/>
          <w:sz w:val="24"/>
          <w:szCs w:val="24"/>
        </w:rPr>
      </w:pPr>
      <w:r w:rsidRPr="006576A7">
        <w:rPr>
          <w:rFonts w:ascii="Garamond" w:hAnsi="Garamond"/>
          <w:sz w:val="24"/>
          <w:szCs w:val="24"/>
        </w:rPr>
        <w:t>The 2024/2025 period was marked by significant advances in community-driven advocacy, strategic development, cultural revival, climate-related education, and policy engagement at national levels. This report documents the major activities undertaken, highlighting progress, achievements, and ongoing challenges.</w:t>
      </w:r>
    </w:p>
    <w:p w14:paraId="4CAD157C" w14:textId="77777777" w:rsidR="00FE48D6" w:rsidRDefault="00FE48D6" w:rsidP="006576A7">
      <w:pPr>
        <w:jc w:val="both"/>
        <w:rPr>
          <w:rFonts w:ascii="Garamond" w:hAnsi="Garamond"/>
          <w:sz w:val="24"/>
          <w:szCs w:val="24"/>
        </w:rPr>
      </w:pPr>
    </w:p>
    <w:p w14:paraId="48C43895" w14:textId="77777777" w:rsidR="00FE48D6" w:rsidRDefault="00FE48D6" w:rsidP="006576A7">
      <w:pPr>
        <w:jc w:val="both"/>
        <w:rPr>
          <w:rFonts w:ascii="Garamond" w:hAnsi="Garamond"/>
          <w:sz w:val="24"/>
          <w:szCs w:val="24"/>
        </w:rPr>
      </w:pPr>
    </w:p>
    <w:p w14:paraId="786DFCFC" w14:textId="77777777" w:rsidR="00FE48D6" w:rsidRDefault="00FE48D6" w:rsidP="006576A7">
      <w:pPr>
        <w:jc w:val="both"/>
        <w:rPr>
          <w:rFonts w:ascii="Garamond" w:hAnsi="Garamond"/>
          <w:sz w:val="24"/>
          <w:szCs w:val="24"/>
        </w:rPr>
      </w:pPr>
    </w:p>
    <w:p w14:paraId="18EB6814" w14:textId="4B3D6D7D" w:rsidR="00FE48D6" w:rsidRDefault="00FE48D6" w:rsidP="006576A7">
      <w:pPr>
        <w:jc w:val="both"/>
        <w:rPr>
          <w:rFonts w:ascii="Garamond" w:hAnsi="Garamond"/>
          <w:sz w:val="24"/>
          <w:szCs w:val="24"/>
        </w:rPr>
      </w:pPr>
    </w:p>
    <w:p w14:paraId="39C2F2BD" w14:textId="77777777" w:rsidR="00FE48D6" w:rsidRDefault="00FE48D6" w:rsidP="006576A7">
      <w:pPr>
        <w:jc w:val="both"/>
        <w:rPr>
          <w:rFonts w:ascii="Garamond" w:hAnsi="Garamond"/>
          <w:sz w:val="24"/>
          <w:szCs w:val="24"/>
        </w:rPr>
      </w:pPr>
    </w:p>
    <w:p w14:paraId="68B630EC" w14:textId="77777777" w:rsidR="00FE48D6" w:rsidRDefault="00FE48D6" w:rsidP="006576A7">
      <w:pPr>
        <w:jc w:val="both"/>
        <w:rPr>
          <w:rFonts w:ascii="Garamond" w:hAnsi="Garamond"/>
          <w:sz w:val="24"/>
          <w:szCs w:val="24"/>
        </w:rPr>
      </w:pPr>
    </w:p>
    <w:p w14:paraId="2F8B3EB3" w14:textId="77777777" w:rsidR="00FE48D6" w:rsidRDefault="00FE48D6" w:rsidP="006576A7">
      <w:pPr>
        <w:jc w:val="both"/>
        <w:rPr>
          <w:rFonts w:ascii="Garamond" w:hAnsi="Garamond"/>
          <w:sz w:val="24"/>
          <w:szCs w:val="24"/>
        </w:rPr>
      </w:pPr>
    </w:p>
    <w:p w14:paraId="3EE5E412" w14:textId="77777777" w:rsidR="00FE48D6" w:rsidRDefault="00FE48D6" w:rsidP="006576A7">
      <w:pPr>
        <w:jc w:val="both"/>
        <w:rPr>
          <w:rFonts w:ascii="Garamond" w:hAnsi="Garamond"/>
          <w:sz w:val="24"/>
          <w:szCs w:val="24"/>
        </w:rPr>
      </w:pPr>
    </w:p>
    <w:p w14:paraId="76F5940E" w14:textId="77777777" w:rsidR="00FE48D6" w:rsidRDefault="00FE48D6" w:rsidP="006576A7">
      <w:pPr>
        <w:jc w:val="both"/>
        <w:rPr>
          <w:rFonts w:ascii="Garamond" w:hAnsi="Garamond"/>
          <w:sz w:val="24"/>
          <w:szCs w:val="24"/>
        </w:rPr>
      </w:pPr>
    </w:p>
    <w:p w14:paraId="4A518064" w14:textId="77777777" w:rsidR="00FE48D6" w:rsidRDefault="00FE48D6" w:rsidP="006576A7">
      <w:pPr>
        <w:jc w:val="both"/>
        <w:rPr>
          <w:rFonts w:ascii="Garamond" w:hAnsi="Garamond"/>
          <w:sz w:val="24"/>
          <w:szCs w:val="24"/>
        </w:rPr>
      </w:pPr>
    </w:p>
    <w:p w14:paraId="1C3218A1" w14:textId="77777777" w:rsidR="00FE48D6" w:rsidRDefault="00FE48D6" w:rsidP="006576A7">
      <w:pPr>
        <w:jc w:val="both"/>
        <w:rPr>
          <w:rFonts w:ascii="Garamond" w:hAnsi="Garamond"/>
          <w:sz w:val="24"/>
          <w:szCs w:val="24"/>
        </w:rPr>
      </w:pPr>
    </w:p>
    <w:p w14:paraId="7A7D8006" w14:textId="77777777" w:rsidR="00FE48D6" w:rsidRDefault="00FE48D6" w:rsidP="006576A7">
      <w:pPr>
        <w:jc w:val="both"/>
        <w:rPr>
          <w:rFonts w:ascii="Garamond" w:hAnsi="Garamond"/>
          <w:sz w:val="24"/>
          <w:szCs w:val="24"/>
        </w:rPr>
      </w:pPr>
    </w:p>
    <w:p w14:paraId="505BD1B2" w14:textId="77777777" w:rsidR="00FE48D6" w:rsidRDefault="00FE48D6" w:rsidP="006576A7">
      <w:pPr>
        <w:jc w:val="both"/>
        <w:rPr>
          <w:rFonts w:ascii="Garamond" w:hAnsi="Garamond"/>
          <w:sz w:val="24"/>
          <w:szCs w:val="24"/>
        </w:rPr>
      </w:pPr>
    </w:p>
    <w:p w14:paraId="7255A155" w14:textId="77777777" w:rsidR="00FE48D6" w:rsidRDefault="00FE48D6" w:rsidP="006576A7">
      <w:pPr>
        <w:jc w:val="both"/>
        <w:rPr>
          <w:rFonts w:ascii="Garamond" w:hAnsi="Garamond"/>
          <w:sz w:val="24"/>
          <w:szCs w:val="24"/>
        </w:rPr>
      </w:pPr>
    </w:p>
    <w:sdt>
      <w:sdtPr>
        <w:rPr>
          <w:rFonts w:asciiTheme="minorHAnsi" w:eastAsiaTheme="minorHAnsi" w:hAnsiTheme="minorHAnsi" w:cstheme="minorBidi"/>
          <w:color w:val="auto"/>
          <w:kern w:val="2"/>
          <w:sz w:val="22"/>
          <w:szCs w:val="22"/>
          <w:lang w:val="en-KE"/>
          <w14:ligatures w14:val="standardContextual"/>
        </w:rPr>
        <w:id w:val="-943380437"/>
        <w:docPartObj>
          <w:docPartGallery w:val="Table of Contents"/>
          <w:docPartUnique/>
        </w:docPartObj>
      </w:sdtPr>
      <w:sdtEndPr>
        <w:rPr>
          <w:b/>
          <w:bCs/>
          <w:noProof/>
        </w:rPr>
      </w:sdtEndPr>
      <w:sdtContent>
        <w:p w14:paraId="19093FEB" w14:textId="1AF27E45" w:rsidR="00FE48D6" w:rsidRDefault="00FE48D6">
          <w:pPr>
            <w:pStyle w:val="TOCHeading"/>
          </w:pPr>
          <w:r>
            <w:t>Table of Contents</w:t>
          </w:r>
        </w:p>
        <w:p w14:paraId="5CF6DEF4" w14:textId="305FCD4F" w:rsidR="00CB68B1" w:rsidRDefault="00FE48D6">
          <w:pPr>
            <w:pStyle w:val="TOC1"/>
            <w:tabs>
              <w:tab w:val="right" w:leader="dot" w:pos="9016"/>
            </w:tabs>
            <w:rPr>
              <w:rFonts w:eastAsiaTheme="minorEastAsia"/>
              <w:noProof/>
              <w:sz w:val="24"/>
              <w:szCs w:val="24"/>
              <w:lang w:eastAsia="en-KE"/>
            </w:rPr>
          </w:pPr>
          <w:r>
            <w:fldChar w:fldCharType="begin"/>
          </w:r>
          <w:r>
            <w:instrText xml:space="preserve"> TOC \o "1-3" \h \z \u </w:instrText>
          </w:r>
          <w:r>
            <w:fldChar w:fldCharType="separate"/>
          </w:r>
          <w:hyperlink w:anchor="_Toc214874444" w:history="1">
            <w:r w:rsidR="00CB68B1" w:rsidRPr="00AE3C53">
              <w:rPr>
                <w:rStyle w:val="Hyperlink"/>
                <w:noProof/>
              </w:rPr>
              <w:t>HUNTER GATHERER FORUM – KENYA (HUGAFO-K) ANNUAL REPORT 2024 / 2025</w:t>
            </w:r>
            <w:r w:rsidR="00CB68B1">
              <w:rPr>
                <w:noProof/>
                <w:webHidden/>
              </w:rPr>
              <w:tab/>
            </w:r>
            <w:r w:rsidR="00CB68B1">
              <w:rPr>
                <w:noProof/>
                <w:webHidden/>
              </w:rPr>
              <w:fldChar w:fldCharType="begin"/>
            </w:r>
            <w:r w:rsidR="00CB68B1">
              <w:rPr>
                <w:noProof/>
                <w:webHidden/>
              </w:rPr>
              <w:instrText xml:space="preserve"> PAGEREF _Toc214874444 \h </w:instrText>
            </w:r>
            <w:r w:rsidR="00CB68B1">
              <w:rPr>
                <w:noProof/>
                <w:webHidden/>
              </w:rPr>
            </w:r>
            <w:r w:rsidR="00CB68B1">
              <w:rPr>
                <w:noProof/>
                <w:webHidden/>
              </w:rPr>
              <w:fldChar w:fldCharType="separate"/>
            </w:r>
            <w:r w:rsidR="00EE41F1">
              <w:rPr>
                <w:noProof/>
                <w:webHidden/>
              </w:rPr>
              <w:t>1</w:t>
            </w:r>
            <w:r w:rsidR="00CB68B1">
              <w:rPr>
                <w:noProof/>
                <w:webHidden/>
              </w:rPr>
              <w:fldChar w:fldCharType="end"/>
            </w:r>
          </w:hyperlink>
        </w:p>
        <w:p w14:paraId="05D4126F" w14:textId="7FDAAD6F" w:rsidR="00CB68B1" w:rsidRDefault="00CB68B1">
          <w:pPr>
            <w:pStyle w:val="TOC2"/>
            <w:tabs>
              <w:tab w:val="right" w:leader="dot" w:pos="9016"/>
            </w:tabs>
            <w:rPr>
              <w:rFonts w:eastAsiaTheme="minorEastAsia"/>
              <w:noProof/>
              <w:sz w:val="24"/>
              <w:szCs w:val="24"/>
              <w:lang w:eastAsia="en-KE"/>
            </w:rPr>
          </w:pPr>
          <w:hyperlink w:anchor="_Toc214874445" w:history="1">
            <w:r w:rsidRPr="00AE3C53">
              <w:rPr>
                <w:rStyle w:val="Hyperlink"/>
                <w:noProof/>
              </w:rPr>
              <w:t>INTRODUCTION</w:t>
            </w:r>
            <w:r>
              <w:rPr>
                <w:noProof/>
                <w:webHidden/>
              </w:rPr>
              <w:tab/>
            </w:r>
            <w:r>
              <w:rPr>
                <w:noProof/>
                <w:webHidden/>
              </w:rPr>
              <w:fldChar w:fldCharType="begin"/>
            </w:r>
            <w:r>
              <w:rPr>
                <w:noProof/>
                <w:webHidden/>
              </w:rPr>
              <w:instrText xml:space="preserve"> PAGEREF _Toc214874445 \h </w:instrText>
            </w:r>
            <w:r>
              <w:rPr>
                <w:noProof/>
                <w:webHidden/>
              </w:rPr>
            </w:r>
            <w:r>
              <w:rPr>
                <w:noProof/>
                <w:webHidden/>
              </w:rPr>
              <w:fldChar w:fldCharType="separate"/>
            </w:r>
            <w:r w:rsidR="00EE41F1">
              <w:rPr>
                <w:noProof/>
                <w:webHidden/>
              </w:rPr>
              <w:t>1</w:t>
            </w:r>
            <w:r>
              <w:rPr>
                <w:noProof/>
                <w:webHidden/>
              </w:rPr>
              <w:fldChar w:fldCharType="end"/>
            </w:r>
          </w:hyperlink>
        </w:p>
        <w:p w14:paraId="33D3CCFE" w14:textId="42E5B595" w:rsidR="00CB68B1" w:rsidRDefault="00CB68B1">
          <w:pPr>
            <w:pStyle w:val="TOC3"/>
            <w:tabs>
              <w:tab w:val="right" w:leader="dot" w:pos="9016"/>
            </w:tabs>
            <w:rPr>
              <w:rFonts w:eastAsiaTheme="minorEastAsia"/>
              <w:noProof/>
              <w:sz w:val="24"/>
              <w:szCs w:val="24"/>
              <w:lang w:eastAsia="en-KE"/>
            </w:rPr>
          </w:pPr>
          <w:hyperlink w:anchor="_Toc214874446" w:history="1">
            <w:r w:rsidRPr="00AE3C53">
              <w:rPr>
                <w:rStyle w:val="Hyperlink"/>
                <w:noProof/>
              </w:rPr>
              <w:t>MAIN ACTIVITIES OF THE YEAR</w:t>
            </w:r>
            <w:r>
              <w:rPr>
                <w:noProof/>
                <w:webHidden/>
              </w:rPr>
              <w:tab/>
            </w:r>
            <w:r>
              <w:rPr>
                <w:noProof/>
                <w:webHidden/>
              </w:rPr>
              <w:fldChar w:fldCharType="begin"/>
            </w:r>
            <w:r>
              <w:rPr>
                <w:noProof/>
                <w:webHidden/>
              </w:rPr>
              <w:instrText xml:space="preserve"> PAGEREF _Toc214874446 \h </w:instrText>
            </w:r>
            <w:r>
              <w:rPr>
                <w:noProof/>
                <w:webHidden/>
              </w:rPr>
            </w:r>
            <w:r>
              <w:rPr>
                <w:noProof/>
                <w:webHidden/>
              </w:rPr>
              <w:fldChar w:fldCharType="separate"/>
            </w:r>
            <w:r w:rsidR="00EE41F1">
              <w:rPr>
                <w:noProof/>
                <w:webHidden/>
              </w:rPr>
              <w:t>3</w:t>
            </w:r>
            <w:r>
              <w:rPr>
                <w:noProof/>
                <w:webHidden/>
              </w:rPr>
              <w:fldChar w:fldCharType="end"/>
            </w:r>
          </w:hyperlink>
        </w:p>
        <w:p w14:paraId="5F6C0D9B" w14:textId="57B7A7DD" w:rsidR="00CB68B1" w:rsidRDefault="00CB68B1">
          <w:pPr>
            <w:pStyle w:val="TOC3"/>
            <w:tabs>
              <w:tab w:val="right" w:leader="dot" w:pos="9016"/>
            </w:tabs>
            <w:rPr>
              <w:rFonts w:eastAsiaTheme="minorEastAsia"/>
              <w:noProof/>
              <w:sz w:val="24"/>
              <w:szCs w:val="24"/>
              <w:lang w:eastAsia="en-KE"/>
            </w:rPr>
          </w:pPr>
          <w:hyperlink w:anchor="_Toc214874447" w:history="1">
            <w:r w:rsidRPr="00AE3C53">
              <w:rPr>
                <w:rStyle w:val="Hyperlink"/>
                <w:noProof/>
              </w:rPr>
              <w:t>HUGAFO-K Empowerment Workshop (18–19 January 2024, Nakuru)</w:t>
            </w:r>
            <w:r>
              <w:rPr>
                <w:noProof/>
                <w:webHidden/>
              </w:rPr>
              <w:tab/>
            </w:r>
            <w:r>
              <w:rPr>
                <w:noProof/>
                <w:webHidden/>
              </w:rPr>
              <w:fldChar w:fldCharType="begin"/>
            </w:r>
            <w:r>
              <w:rPr>
                <w:noProof/>
                <w:webHidden/>
              </w:rPr>
              <w:instrText xml:space="preserve"> PAGEREF _Toc214874447 \h </w:instrText>
            </w:r>
            <w:r>
              <w:rPr>
                <w:noProof/>
                <w:webHidden/>
              </w:rPr>
            </w:r>
            <w:r>
              <w:rPr>
                <w:noProof/>
                <w:webHidden/>
              </w:rPr>
              <w:fldChar w:fldCharType="separate"/>
            </w:r>
            <w:r w:rsidR="00EE41F1">
              <w:rPr>
                <w:noProof/>
                <w:webHidden/>
              </w:rPr>
              <w:t>4</w:t>
            </w:r>
            <w:r>
              <w:rPr>
                <w:noProof/>
                <w:webHidden/>
              </w:rPr>
              <w:fldChar w:fldCharType="end"/>
            </w:r>
          </w:hyperlink>
        </w:p>
        <w:p w14:paraId="4F52CB46" w14:textId="5C11DFC2" w:rsidR="00CB68B1" w:rsidRDefault="00CB68B1">
          <w:pPr>
            <w:pStyle w:val="TOC3"/>
            <w:tabs>
              <w:tab w:val="right" w:leader="dot" w:pos="9016"/>
            </w:tabs>
            <w:rPr>
              <w:rFonts w:eastAsiaTheme="minorEastAsia"/>
              <w:noProof/>
              <w:sz w:val="24"/>
              <w:szCs w:val="24"/>
              <w:lang w:eastAsia="en-KE"/>
            </w:rPr>
          </w:pPr>
          <w:hyperlink w:anchor="_Toc214874448" w:history="1">
            <w:r w:rsidRPr="00AE3C53">
              <w:rPr>
                <w:rStyle w:val="Hyperlink"/>
                <w:noProof/>
              </w:rPr>
              <w:t>Climate Change and Carbon Market Workshop (5–6 June 2024, Nakuru)</w:t>
            </w:r>
            <w:r>
              <w:rPr>
                <w:noProof/>
                <w:webHidden/>
              </w:rPr>
              <w:tab/>
            </w:r>
            <w:r>
              <w:rPr>
                <w:noProof/>
                <w:webHidden/>
              </w:rPr>
              <w:fldChar w:fldCharType="begin"/>
            </w:r>
            <w:r>
              <w:rPr>
                <w:noProof/>
                <w:webHidden/>
              </w:rPr>
              <w:instrText xml:space="preserve"> PAGEREF _Toc214874448 \h </w:instrText>
            </w:r>
            <w:r>
              <w:rPr>
                <w:noProof/>
                <w:webHidden/>
              </w:rPr>
            </w:r>
            <w:r>
              <w:rPr>
                <w:noProof/>
                <w:webHidden/>
              </w:rPr>
              <w:fldChar w:fldCharType="separate"/>
            </w:r>
            <w:r w:rsidR="00EE41F1">
              <w:rPr>
                <w:noProof/>
                <w:webHidden/>
              </w:rPr>
              <w:t>5</w:t>
            </w:r>
            <w:r>
              <w:rPr>
                <w:noProof/>
                <w:webHidden/>
              </w:rPr>
              <w:fldChar w:fldCharType="end"/>
            </w:r>
          </w:hyperlink>
        </w:p>
        <w:p w14:paraId="364D1FB6" w14:textId="1381B480" w:rsidR="00CB68B1" w:rsidRDefault="00CB68B1">
          <w:pPr>
            <w:pStyle w:val="TOC3"/>
            <w:tabs>
              <w:tab w:val="right" w:leader="dot" w:pos="9016"/>
            </w:tabs>
            <w:rPr>
              <w:rFonts w:eastAsiaTheme="minorEastAsia"/>
              <w:noProof/>
              <w:sz w:val="24"/>
              <w:szCs w:val="24"/>
              <w:lang w:eastAsia="en-KE"/>
            </w:rPr>
          </w:pPr>
          <w:hyperlink w:anchor="_Toc214874449" w:history="1">
            <w:r w:rsidRPr="00AE3C53">
              <w:rPr>
                <w:rStyle w:val="Hyperlink"/>
                <w:noProof/>
              </w:rPr>
              <w:t>Yaaku Cultural Event: Bible Translation Launch (8 June 2024, Laikipia)</w:t>
            </w:r>
            <w:r>
              <w:rPr>
                <w:noProof/>
                <w:webHidden/>
              </w:rPr>
              <w:tab/>
            </w:r>
            <w:r>
              <w:rPr>
                <w:noProof/>
                <w:webHidden/>
              </w:rPr>
              <w:fldChar w:fldCharType="begin"/>
            </w:r>
            <w:r>
              <w:rPr>
                <w:noProof/>
                <w:webHidden/>
              </w:rPr>
              <w:instrText xml:space="preserve"> PAGEREF _Toc214874449 \h </w:instrText>
            </w:r>
            <w:r>
              <w:rPr>
                <w:noProof/>
                <w:webHidden/>
              </w:rPr>
            </w:r>
            <w:r>
              <w:rPr>
                <w:noProof/>
                <w:webHidden/>
              </w:rPr>
              <w:fldChar w:fldCharType="separate"/>
            </w:r>
            <w:r w:rsidR="00EE41F1">
              <w:rPr>
                <w:noProof/>
                <w:webHidden/>
              </w:rPr>
              <w:t>5</w:t>
            </w:r>
            <w:r>
              <w:rPr>
                <w:noProof/>
                <w:webHidden/>
              </w:rPr>
              <w:fldChar w:fldCharType="end"/>
            </w:r>
          </w:hyperlink>
        </w:p>
        <w:p w14:paraId="47C65671" w14:textId="10A23117" w:rsidR="00CB68B1" w:rsidRDefault="00CB68B1">
          <w:pPr>
            <w:pStyle w:val="TOC3"/>
            <w:tabs>
              <w:tab w:val="right" w:leader="dot" w:pos="9016"/>
            </w:tabs>
            <w:rPr>
              <w:rFonts w:eastAsiaTheme="minorEastAsia"/>
              <w:noProof/>
              <w:sz w:val="24"/>
              <w:szCs w:val="24"/>
              <w:lang w:eastAsia="en-KE"/>
            </w:rPr>
          </w:pPr>
          <w:hyperlink w:anchor="_Toc214874450" w:history="1">
            <w:r w:rsidRPr="00AE3C53">
              <w:rPr>
                <w:rStyle w:val="Hyperlink"/>
                <w:noProof/>
              </w:rPr>
              <w:t>Yaaku Community Land Dialogue (8 October 2024, Doldol)</w:t>
            </w:r>
            <w:r>
              <w:rPr>
                <w:noProof/>
                <w:webHidden/>
              </w:rPr>
              <w:tab/>
            </w:r>
            <w:r>
              <w:rPr>
                <w:noProof/>
                <w:webHidden/>
              </w:rPr>
              <w:fldChar w:fldCharType="begin"/>
            </w:r>
            <w:r>
              <w:rPr>
                <w:noProof/>
                <w:webHidden/>
              </w:rPr>
              <w:instrText xml:space="preserve"> PAGEREF _Toc214874450 \h </w:instrText>
            </w:r>
            <w:r>
              <w:rPr>
                <w:noProof/>
                <w:webHidden/>
              </w:rPr>
            </w:r>
            <w:r>
              <w:rPr>
                <w:noProof/>
                <w:webHidden/>
              </w:rPr>
              <w:fldChar w:fldCharType="separate"/>
            </w:r>
            <w:r w:rsidR="00EE41F1">
              <w:rPr>
                <w:noProof/>
                <w:webHidden/>
              </w:rPr>
              <w:t>6</w:t>
            </w:r>
            <w:r>
              <w:rPr>
                <w:noProof/>
                <w:webHidden/>
              </w:rPr>
              <w:fldChar w:fldCharType="end"/>
            </w:r>
          </w:hyperlink>
        </w:p>
        <w:p w14:paraId="1EEF1847" w14:textId="32192689" w:rsidR="00CB68B1" w:rsidRDefault="00CB68B1">
          <w:pPr>
            <w:pStyle w:val="TOC3"/>
            <w:tabs>
              <w:tab w:val="right" w:leader="dot" w:pos="9016"/>
            </w:tabs>
            <w:rPr>
              <w:rFonts w:eastAsiaTheme="minorEastAsia"/>
              <w:noProof/>
              <w:sz w:val="24"/>
              <w:szCs w:val="24"/>
              <w:lang w:eastAsia="en-KE"/>
            </w:rPr>
          </w:pPr>
          <w:hyperlink w:anchor="_Toc214874451" w:history="1">
            <w:r w:rsidRPr="00AE3C53">
              <w:rPr>
                <w:rStyle w:val="Hyperlink"/>
                <w:noProof/>
              </w:rPr>
              <w:t>Yaaku Annual General Meeting (30 November 2024, Doldol)</w:t>
            </w:r>
            <w:r>
              <w:rPr>
                <w:noProof/>
                <w:webHidden/>
              </w:rPr>
              <w:tab/>
            </w:r>
            <w:r>
              <w:rPr>
                <w:noProof/>
                <w:webHidden/>
              </w:rPr>
              <w:fldChar w:fldCharType="begin"/>
            </w:r>
            <w:r>
              <w:rPr>
                <w:noProof/>
                <w:webHidden/>
              </w:rPr>
              <w:instrText xml:space="preserve"> PAGEREF _Toc214874451 \h </w:instrText>
            </w:r>
            <w:r>
              <w:rPr>
                <w:noProof/>
                <w:webHidden/>
              </w:rPr>
            </w:r>
            <w:r>
              <w:rPr>
                <w:noProof/>
                <w:webHidden/>
              </w:rPr>
              <w:fldChar w:fldCharType="separate"/>
            </w:r>
            <w:r w:rsidR="00EE41F1">
              <w:rPr>
                <w:noProof/>
                <w:webHidden/>
              </w:rPr>
              <w:t>7</w:t>
            </w:r>
            <w:r>
              <w:rPr>
                <w:noProof/>
                <w:webHidden/>
              </w:rPr>
              <w:fldChar w:fldCharType="end"/>
            </w:r>
          </w:hyperlink>
        </w:p>
        <w:p w14:paraId="55830C7F" w14:textId="28EDA293" w:rsidR="00CB68B1" w:rsidRDefault="00CB68B1">
          <w:pPr>
            <w:pStyle w:val="TOC3"/>
            <w:tabs>
              <w:tab w:val="right" w:leader="dot" w:pos="9016"/>
            </w:tabs>
            <w:rPr>
              <w:rFonts w:eastAsiaTheme="minorEastAsia"/>
              <w:noProof/>
              <w:sz w:val="24"/>
              <w:szCs w:val="24"/>
              <w:lang w:eastAsia="en-KE"/>
            </w:rPr>
          </w:pPr>
          <w:hyperlink w:anchor="_Toc214874452" w:history="1">
            <w:r w:rsidRPr="00AE3C53">
              <w:rPr>
                <w:rStyle w:val="Hyperlink"/>
                <w:noProof/>
              </w:rPr>
              <w:t>Workshop on Adoption of Fundraising Document (5 September 2024, Naivasha)</w:t>
            </w:r>
            <w:r>
              <w:rPr>
                <w:noProof/>
                <w:webHidden/>
              </w:rPr>
              <w:tab/>
            </w:r>
            <w:r>
              <w:rPr>
                <w:noProof/>
                <w:webHidden/>
              </w:rPr>
              <w:fldChar w:fldCharType="begin"/>
            </w:r>
            <w:r>
              <w:rPr>
                <w:noProof/>
                <w:webHidden/>
              </w:rPr>
              <w:instrText xml:space="preserve"> PAGEREF _Toc214874452 \h </w:instrText>
            </w:r>
            <w:r>
              <w:rPr>
                <w:noProof/>
                <w:webHidden/>
              </w:rPr>
            </w:r>
            <w:r>
              <w:rPr>
                <w:noProof/>
                <w:webHidden/>
              </w:rPr>
              <w:fldChar w:fldCharType="separate"/>
            </w:r>
            <w:r w:rsidR="00EE41F1">
              <w:rPr>
                <w:noProof/>
                <w:webHidden/>
              </w:rPr>
              <w:t>8</w:t>
            </w:r>
            <w:r>
              <w:rPr>
                <w:noProof/>
                <w:webHidden/>
              </w:rPr>
              <w:fldChar w:fldCharType="end"/>
            </w:r>
          </w:hyperlink>
        </w:p>
        <w:p w14:paraId="1F834087" w14:textId="111D3BD3" w:rsidR="00CB68B1" w:rsidRDefault="00CB68B1">
          <w:pPr>
            <w:pStyle w:val="TOC3"/>
            <w:tabs>
              <w:tab w:val="right" w:leader="dot" w:pos="9016"/>
            </w:tabs>
            <w:rPr>
              <w:rFonts w:eastAsiaTheme="minorEastAsia"/>
              <w:noProof/>
              <w:sz w:val="24"/>
              <w:szCs w:val="24"/>
              <w:lang w:eastAsia="en-KE"/>
            </w:rPr>
          </w:pPr>
          <w:hyperlink w:anchor="_Toc214874453" w:history="1">
            <w:r w:rsidRPr="00AE3C53">
              <w:rPr>
                <w:rStyle w:val="Hyperlink"/>
                <w:noProof/>
              </w:rPr>
              <w:t>Strategy Review and Development Workshop: 2025–2028 Strategy (6 September 2024, Naivasha)</w:t>
            </w:r>
            <w:r>
              <w:rPr>
                <w:noProof/>
                <w:webHidden/>
              </w:rPr>
              <w:tab/>
            </w:r>
            <w:r>
              <w:rPr>
                <w:noProof/>
                <w:webHidden/>
              </w:rPr>
              <w:fldChar w:fldCharType="begin"/>
            </w:r>
            <w:r>
              <w:rPr>
                <w:noProof/>
                <w:webHidden/>
              </w:rPr>
              <w:instrText xml:space="preserve"> PAGEREF _Toc214874453 \h </w:instrText>
            </w:r>
            <w:r>
              <w:rPr>
                <w:noProof/>
                <w:webHidden/>
              </w:rPr>
            </w:r>
            <w:r>
              <w:rPr>
                <w:noProof/>
                <w:webHidden/>
              </w:rPr>
              <w:fldChar w:fldCharType="separate"/>
            </w:r>
            <w:r w:rsidR="00EE41F1">
              <w:rPr>
                <w:noProof/>
                <w:webHidden/>
              </w:rPr>
              <w:t>9</w:t>
            </w:r>
            <w:r>
              <w:rPr>
                <w:noProof/>
                <w:webHidden/>
              </w:rPr>
              <w:fldChar w:fldCharType="end"/>
            </w:r>
          </w:hyperlink>
        </w:p>
        <w:p w14:paraId="094F2D19" w14:textId="1A078793" w:rsidR="00CB68B1" w:rsidRDefault="00CB68B1">
          <w:pPr>
            <w:pStyle w:val="TOC3"/>
            <w:tabs>
              <w:tab w:val="right" w:leader="dot" w:pos="9016"/>
            </w:tabs>
            <w:rPr>
              <w:rFonts w:eastAsiaTheme="minorEastAsia"/>
              <w:noProof/>
              <w:sz w:val="24"/>
              <w:szCs w:val="24"/>
              <w:lang w:eastAsia="en-KE"/>
            </w:rPr>
          </w:pPr>
          <w:hyperlink w:anchor="_Toc214874454" w:history="1">
            <w:r w:rsidRPr="00AE3C53">
              <w:rPr>
                <w:rStyle w:val="Hyperlink"/>
                <w:noProof/>
              </w:rPr>
              <w:t>Petition on Recognition of Hunter Gatherer Ethnic Codes (March–April 2025, Nairobi)</w:t>
            </w:r>
            <w:r>
              <w:rPr>
                <w:noProof/>
                <w:webHidden/>
              </w:rPr>
              <w:tab/>
            </w:r>
            <w:r>
              <w:rPr>
                <w:noProof/>
                <w:webHidden/>
              </w:rPr>
              <w:fldChar w:fldCharType="begin"/>
            </w:r>
            <w:r>
              <w:rPr>
                <w:noProof/>
                <w:webHidden/>
              </w:rPr>
              <w:instrText xml:space="preserve"> PAGEREF _Toc214874454 \h </w:instrText>
            </w:r>
            <w:r>
              <w:rPr>
                <w:noProof/>
                <w:webHidden/>
              </w:rPr>
            </w:r>
            <w:r>
              <w:rPr>
                <w:noProof/>
                <w:webHidden/>
              </w:rPr>
              <w:fldChar w:fldCharType="separate"/>
            </w:r>
            <w:r w:rsidR="00EE41F1">
              <w:rPr>
                <w:noProof/>
                <w:webHidden/>
              </w:rPr>
              <w:t>10</w:t>
            </w:r>
            <w:r>
              <w:rPr>
                <w:noProof/>
                <w:webHidden/>
              </w:rPr>
              <w:fldChar w:fldCharType="end"/>
            </w:r>
          </w:hyperlink>
        </w:p>
        <w:p w14:paraId="3D81D872" w14:textId="56D69095" w:rsidR="00CB68B1" w:rsidRDefault="00CB68B1">
          <w:pPr>
            <w:pStyle w:val="TOC3"/>
            <w:tabs>
              <w:tab w:val="right" w:leader="dot" w:pos="9016"/>
            </w:tabs>
            <w:rPr>
              <w:rFonts w:eastAsiaTheme="minorEastAsia"/>
              <w:noProof/>
              <w:sz w:val="24"/>
              <w:szCs w:val="24"/>
              <w:lang w:eastAsia="en-KE"/>
            </w:rPr>
          </w:pPr>
          <w:hyperlink w:anchor="_Toc214874455" w:history="1">
            <w:r w:rsidRPr="00AE3C53">
              <w:rPr>
                <w:rStyle w:val="Hyperlink"/>
                <w:noProof/>
              </w:rPr>
              <w:t>Petition on Recognition of Hunter Gatherer Ethnic Codes (2nd April 2025 Nairobi)</w:t>
            </w:r>
            <w:r>
              <w:rPr>
                <w:noProof/>
                <w:webHidden/>
              </w:rPr>
              <w:tab/>
            </w:r>
            <w:r>
              <w:rPr>
                <w:noProof/>
                <w:webHidden/>
              </w:rPr>
              <w:fldChar w:fldCharType="begin"/>
            </w:r>
            <w:r>
              <w:rPr>
                <w:noProof/>
                <w:webHidden/>
              </w:rPr>
              <w:instrText xml:space="preserve"> PAGEREF _Toc214874455 \h </w:instrText>
            </w:r>
            <w:r>
              <w:rPr>
                <w:noProof/>
                <w:webHidden/>
              </w:rPr>
            </w:r>
            <w:r>
              <w:rPr>
                <w:noProof/>
                <w:webHidden/>
              </w:rPr>
              <w:fldChar w:fldCharType="separate"/>
            </w:r>
            <w:r w:rsidR="00EE41F1">
              <w:rPr>
                <w:noProof/>
                <w:webHidden/>
              </w:rPr>
              <w:t>11</w:t>
            </w:r>
            <w:r>
              <w:rPr>
                <w:noProof/>
                <w:webHidden/>
              </w:rPr>
              <w:fldChar w:fldCharType="end"/>
            </w:r>
          </w:hyperlink>
        </w:p>
        <w:p w14:paraId="39596861" w14:textId="356BB068" w:rsidR="00CB68B1" w:rsidRDefault="00CB68B1">
          <w:pPr>
            <w:pStyle w:val="TOC3"/>
            <w:tabs>
              <w:tab w:val="right" w:leader="dot" w:pos="9016"/>
            </w:tabs>
            <w:rPr>
              <w:rFonts w:eastAsiaTheme="minorEastAsia"/>
              <w:noProof/>
              <w:sz w:val="24"/>
              <w:szCs w:val="24"/>
              <w:lang w:eastAsia="en-KE"/>
            </w:rPr>
          </w:pPr>
          <w:hyperlink w:anchor="_Toc214874456" w:history="1">
            <w:r w:rsidRPr="00AE3C53">
              <w:rPr>
                <w:rStyle w:val="Hyperlink"/>
                <w:noProof/>
              </w:rPr>
              <w:t>Wayuu Identity Affirmation Forum (15–16 May 2025, Isiolo)</w:t>
            </w:r>
            <w:r>
              <w:rPr>
                <w:noProof/>
                <w:webHidden/>
              </w:rPr>
              <w:tab/>
            </w:r>
            <w:r>
              <w:rPr>
                <w:noProof/>
                <w:webHidden/>
              </w:rPr>
              <w:fldChar w:fldCharType="begin"/>
            </w:r>
            <w:r>
              <w:rPr>
                <w:noProof/>
                <w:webHidden/>
              </w:rPr>
              <w:instrText xml:space="preserve"> PAGEREF _Toc214874456 \h </w:instrText>
            </w:r>
            <w:r>
              <w:rPr>
                <w:noProof/>
                <w:webHidden/>
              </w:rPr>
            </w:r>
            <w:r>
              <w:rPr>
                <w:noProof/>
                <w:webHidden/>
              </w:rPr>
              <w:fldChar w:fldCharType="separate"/>
            </w:r>
            <w:r w:rsidR="00EE41F1">
              <w:rPr>
                <w:noProof/>
                <w:webHidden/>
              </w:rPr>
              <w:t>12</w:t>
            </w:r>
            <w:r>
              <w:rPr>
                <w:noProof/>
                <w:webHidden/>
              </w:rPr>
              <w:fldChar w:fldCharType="end"/>
            </w:r>
          </w:hyperlink>
        </w:p>
        <w:p w14:paraId="36061859" w14:textId="6D764AA8" w:rsidR="00CB68B1" w:rsidRDefault="00CB68B1">
          <w:pPr>
            <w:pStyle w:val="TOC3"/>
            <w:tabs>
              <w:tab w:val="right" w:leader="dot" w:pos="9016"/>
            </w:tabs>
            <w:rPr>
              <w:rFonts w:eastAsiaTheme="minorEastAsia"/>
              <w:noProof/>
              <w:sz w:val="24"/>
              <w:szCs w:val="24"/>
              <w:lang w:eastAsia="en-KE"/>
            </w:rPr>
          </w:pPr>
          <w:hyperlink w:anchor="_Toc214874457" w:history="1">
            <w:r w:rsidRPr="00AE3C53">
              <w:rPr>
                <w:rStyle w:val="Hyperlink"/>
                <w:noProof/>
              </w:rPr>
              <w:t>Land Tenure Rights Stakeholder Engagement (26 June 2025, Eldama Ravine)</w:t>
            </w:r>
            <w:r>
              <w:rPr>
                <w:noProof/>
                <w:webHidden/>
              </w:rPr>
              <w:tab/>
            </w:r>
            <w:r>
              <w:rPr>
                <w:noProof/>
                <w:webHidden/>
              </w:rPr>
              <w:fldChar w:fldCharType="begin"/>
            </w:r>
            <w:r>
              <w:rPr>
                <w:noProof/>
                <w:webHidden/>
              </w:rPr>
              <w:instrText xml:space="preserve"> PAGEREF _Toc214874457 \h </w:instrText>
            </w:r>
            <w:r>
              <w:rPr>
                <w:noProof/>
                <w:webHidden/>
              </w:rPr>
            </w:r>
            <w:r>
              <w:rPr>
                <w:noProof/>
                <w:webHidden/>
              </w:rPr>
              <w:fldChar w:fldCharType="separate"/>
            </w:r>
            <w:r w:rsidR="00EE41F1">
              <w:rPr>
                <w:noProof/>
                <w:webHidden/>
              </w:rPr>
              <w:t>13</w:t>
            </w:r>
            <w:r>
              <w:rPr>
                <w:noProof/>
                <w:webHidden/>
              </w:rPr>
              <w:fldChar w:fldCharType="end"/>
            </w:r>
          </w:hyperlink>
        </w:p>
        <w:p w14:paraId="22E0D045" w14:textId="1D58573D" w:rsidR="00CB68B1" w:rsidRDefault="00CB68B1">
          <w:pPr>
            <w:pStyle w:val="TOC3"/>
            <w:tabs>
              <w:tab w:val="right" w:leader="dot" w:pos="9016"/>
            </w:tabs>
            <w:rPr>
              <w:rFonts w:eastAsiaTheme="minorEastAsia"/>
              <w:noProof/>
              <w:sz w:val="24"/>
              <w:szCs w:val="24"/>
              <w:lang w:eastAsia="en-KE"/>
            </w:rPr>
          </w:pPr>
          <w:hyperlink w:anchor="_Toc214874458" w:history="1">
            <w:r w:rsidRPr="00AE3C53">
              <w:rPr>
                <w:rStyle w:val="Hyperlink"/>
                <w:noProof/>
              </w:rPr>
              <w:t>Forest Restoration Stakeholder Meeting (1 July 2025, Iten)</w:t>
            </w:r>
            <w:r>
              <w:rPr>
                <w:noProof/>
                <w:webHidden/>
              </w:rPr>
              <w:tab/>
            </w:r>
            <w:r>
              <w:rPr>
                <w:noProof/>
                <w:webHidden/>
              </w:rPr>
              <w:fldChar w:fldCharType="begin"/>
            </w:r>
            <w:r>
              <w:rPr>
                <w:noProof/>
                <w:webHidden/>
              </w:rPr>
              <w:instrText xml:space="preserve"> PAGEREF _Toc214874458 \h </w:instrText>
            </w:r>
            <w:r>
              <w:rPr>
                <w:noProof/>
                <w:webHidden/>
              </w:rPr>
            </w:r>
            <w:r>
              <w:rPr>
                <w:noProof/>
                <w:webHidden/>
              </w:rPr>
              <w:fldChar w:fldCharType="separate"/>
            </w:r>
            <w:r w:rsidR="00EE41F1">
              <w:rPr>
                <w:noProof/>
                <w:webHidden/>
              </w:rPr>
              <w:t>14</w:t>
            </w:r>
            <w:r>
              <w:rPr>
                <w:noProof/>
                <w:webHidden/>
              </w:rPr>
              <w:fldChar w:fldCharType="end"/>
            </w:r>
          </w:hyperlink>
        </w:p>
        <w:p w14:paraId="25A2BAEA" w14:textId="5DA69117" w:rsidR="00CB68B1" w:rsidRDefault="00CB68B1">
          <w:pPr>
            <w:pStyle w:val="TOC3"/>
            <w:tabs>
              <w:tab w:val="right" w:leader="dot" w:pos="9016"/>
            </w:tabs>
            <w:rPr>
              <w:rFonts w:eastAsiaTheme="minorEastAsia"/>
              <w:noProof/>
              <w:sz w:val="24"/>
              <w:szCs w:val="24"/>
              <w:lang w:eastAsia="en-KE"/>
            </w:rPr>
          </w:pPr>
          <w:hyperlink w:anchor="_Toc214874459" w:history="1">
            <w:r w:rsidRPr="00AE3C53">
              <w:rPr>
                <w:rStyle w:val="Hyperlink"/>
                <w:noProof/>
              </w:rPr>
              <w:t>Sengwer Agroecology Project Launch (20 September 2025, Embobut)</w:t>
            </w:r>
            <w:r>
              <w:rPr>
                <w:noProof/>
                <w:webHidden/>
              </w:rPr>
              <w:tab/>
            </w:r>
            <w:r>
              <w:rPr>
                <w:noProof/>
                <w:webHidden/>
              </w:rPr>
              <w:fldChar w:fldCharType="begin"/>
            </w:r>
            <w:r>
              <w:rPr>
                <w:noProof/>
                <w:webHidden/>
              </w:rPr>
              <w:instrText xml:space="preserve"> PAGEREF _Toc214874459 \h </w:instrText>
            </w:r>
            <w:r>
              <w:rPr>
                <w:noProof/>
                <w:webHidden/>
              </w:rPr>
            </w:r>
            <w:r>
              <w:rPr>
                <w:noProof/>
                <w:webHidden/>
              </w:rPr>
              <w:fldChar w:fldCharType="separate"/>
            </w:r>
            <w:r w:rsidR="00EE41F1">
              <w:rPr>
                <w:noProof/>
                <w:webHidden/>
              </w:rPr>
              <w:t>16</w:t>
            </w:r>
            <w:r>
              <w:rPr>
                <w:noProof/>
                <w:webHidden/>
              </w:rPr>
              <w:fldChar w:fldCharType="end"/>
            </w:r>
          </w:hyperlink>
        </w:p>
        <w:p w14:paraId="6EE9604C" w14:textId="0C647619" w:rsidR="00CB68B1" w:rsidRDefault="00CB68B1">
          <w:pPr>
            <w:pStyle w:val="TOC3"/>
            <w:tabs>
              <w:tab w:val="right" w:leader="dot" w:pos="9016"/>
            </w:tabs>
            <w:rPr>
              <w:rFonts w:eastAsiaTheme="minorEastAsia"/>
              <w:noProof/>
              <w:sz w:val="24"/>
              <w:szCs w:val="24"/>
              <w:lang w:eastAsia="en-KE"/>
            </w:rPr>
          </w:pPr>
          <w:hyperlink w:anchor="_Toc214874460" w:history="1">
            <w:r w:rsidRPr="00AE3C53">
              <w:rPr>
                <w:rStyle w:val="Hyperlink"/>
                <w:noProof/>
              </w:rPr>
              <w:t>Digital &amp; Physical Security Training – International Day of Rural Women (15 October 2025)</w:t>
            </w:r>
            <w:r>
              <w:rPr>
                <w:noProof/>
                <w:webHidden/>
              </w:rPr>
              <w:tab/>
            </w:r>
            <w:r>
              <w:rPr>
                <w:noProof/>
                <w:webHidden/>
              </w:rPr>
              <w:fldChar w:fldCharType="begin"/>
            </w:r>
            <w:r>
              <w:rPr>
                <w:noProof/>
                <w:webHidden/>
              </w:rPr>
              <w:instrText xml:space="preserve"> PAGEREF _Toc214874460 \h </w:instrText>
            </w:r>
            <w:r>
              <w:rPr>
                <w:noProof/>
                <w:webHidden/>
              </w:rPr>
            </w:r>
            <w:r>
              <w:rPr>
                <w:noProof/>
                <w:webHidden/>
              </w:rPr>
              <w:fldChar w:fldCharType="separate"/>
            </w:r>
            <w:r w:rsidR="00EE41F1">
              <w:rPr>
                <w:noProof/>
                <w:webHidden/>
              </w:rPr>
              <w:t>17</w:t>
            </w:r>
            <w:r>
              <w:rPr>
                <w:noProof/>
                <w:webHidden/>
              </w:rPr>
              <w:fldChar w:fldCharType="end"/>
            </w:r>
          </w:hyperlink>
        </w:p>
        <w:p w14:paraId="106F2FFD" w14:textId="4F8AE0B1" w:rsidR="00CB68B1" w:rsidRDefault="00CB68B1">
          <w:pPr>
            <w:pStyle w:val="TOC3"/>
            <w:tabs>
              <w:tab w:val="right" w:leader="dot" w:pos="9016"/>
            </w:tabs>
            <w:rPr>
              <w:rFonts w:eastAsiaTheme="minorEastAsia"/>
              <w:noProof/>
              <w:sz w:val="24"/>
              <w:szCs w:val="24"/>
              <w:lang w:eastAsia="en-KE"/>
            </w:rPr>
          </w:pPr>
          <w:hyperlink w:anchor="_Toc214874462" w:history="1">
            <w:r w:rsidRPr="00AE3C53">
              <w:rPr>
                <w:rStyle w:val="Hyperlink"/>
                <w:noProof/>
              </w:rPr>
              <w:t>National Public Participation on the Policy and Bill on Minorities and Marginalized Communities (21–28 October 2025)</w:t>
            </w:r>
            <w:r>
              <w:rPr>
                <w:noProof/>
                <w:webHidden/>
              </w:rPr>
              <w:tab/>
            </w:r>
            <w:r>
              <w:rPr>
                <w:noProof/>
                <w:webHidden/>
              </w:rPr>
              <w:fldChar w:fldCharType="begin"/>
            </w:r>
            <w:r>
              <w:rPr>
                <w:noProof/>
                <w:webHidden/>
              </w:rPr>
              <w:instrText xml:space="preserve"> PAGEREF _Toc214874462 \h </w:instrText>
            </w:r>
            <w:r>
              <w:rPr>
                <w:noProof/>
                <w:webHidden/>
              </w:rPr>
            </w:r>
            <w:r>
              <w:rPr>
                <w:noProof/>
                <w:webHidden/>
              </w:rPr>
              <w:fldChar w:fldCharType="separate"/>
            </w:r>
            <w:r w:rsidR="00EE41F1">
              <w:rPr>
                <w:noProof/>
                <w:webHidden/>
              </w:rPr>
              <w:t>18</w:t>
            </w:r>
            <w:r>
              <w:rPr>
                <w:noProof/>
                <w:webHidden/>
              </w:rPr>
              <w:fldChar w:fldCharType="end"/>
            </w:r>
          </w:hyperlink>
        </w:p>
        <w:p w14:paraId="1490B675" w14:textId="6D012BA0" w:rsidR="00CB68B1" w:rsidRDefault="00CB68B1">
          <w:pPr>
            <w:pStyle w:val="TOC3"/>
            <w:tabs>
              <w:tab w:val="right" w:leader="dot" w:pos="9016"/>
            </w:tabs>
            <w:rPr>
              <w:rFonts w:eastAsiaTheme="minorEastAsia"/>
              <w:noProof/>
              <w:sz w:val="24"/>
              <w:szCs w:val="24"/>
              <w:lang w:eastAsia="en-KE"/>
            </w:rPr>
          </w:pPr>
          <w:hyperlink w:anchor="_Toc214874463" w:history="1">
            <w:r w:rsidRPr="00AE3C53">
              <w:rPr>
                <w:rStyle w:val="Hyperlink"/>
                <w:noProof/>
              </w:rPr>
              <w:t>Fundraising Team Meeting &amp; CLARIFI Concept Note Development (18 November 2025)</w:t>
            </w:r>
            <w:r>
              <w:rPr>
                <w:noProof/>
                <w:webHidden/>
              </w:rPr>
              <w:tab/>
            </w:r>
            <w:r>
              <w:rPr>
                <w:noProof/>
                <w:webHidden/>
              </w:rPr>
              <w:fldChar w:fldCharType="begin"/>
            </w:r>
            <w:r>
              <w:rPr>
                <w:noProof/>
                <w:webHidden/>
              </w:rPr>
              <w:instrText xml:space="preserve"> PAGEREF _Toc214874463 \h </w:instrText>
            </w:r>
            <w:r>
              <w:rPr>
                <w:noProof/>
                <w:webHidden/>
              </w:rPr>
            </w:r>
            <w:r>
              <w:rPr>
                <w:noProof/>
                <w:webHidden/>
              </w:rPr>
              <w:fldChar w:fldCharType="separate"/>
            </w:r>
            <w:r w:rsidR="00EE41F1">
              <w:rPr>
                <w:noProof/>
                <w:webHidden/>
              </w:rPr>
              <w:t>18</w:t>
            </w:r>
            <w:r>
              <w:rPr>
                <w:noProof/>
                <w:webHidden/>
              </w:rPr>
              <w:fldChar w:fldCharType="end"/>
            </w:r>
          </w:hyperlink>
        </w:p>
        <w:p w14:paraId="0EB46D2A" w14:textId="7ADE0DD0" w:rsidR="00CB68B1" w:rsidRDefault="00CB68B1">
          <w:pPr>
            <w:pStyle w:val="TOC3"/>
            <w:tabs>
              <w:tab w:val="right" w:leader="dot" w:pos="9016"/>
            </w:tabs>
            <w:rPr>
              <w:rFonts w:eastAsiaTheme="minorEastAsia"/>
              <w:noProof/>
              <w:sz w:val="24"/>
              <w:szCs w:val="24"/>
              <w:lang w:eastAsia="en-KE"/>
            </w:rPr>
          </w:pPr>
          <w:hyperlink w:anchor="_Toc214874464" w:history="1">
            <w:r w:rsidRPr="00AE3C53">
              <w:rPr>
                <w:rStyle w:val="Hyperlink"/>
                <w:noProof/>
              </w:rPr>
              <w:t>ACHIEVEMENTS OF THE YEAR</w:t>
            </w:r>
            <w:r>
              <w:rPr>
                <w:noProof/>
                <w:webHidden/>
              </w:rPr>
              <w:tab/>
            </w:r>
            <w:r>
              <w:rPr>
                <w:noProof/>
                <w:webHidden/>
              </w:rPr>
              <w:fldChar w:fldCharType="begin"/>
            </w:r>
            <w:r>
              <w:rPr>
                <w:noProof/>
                <w:webHidden/>
              </w:rPr>
              <w:instrText xml:space="preserve"> PAGEREF _Toc214874464 \h </w:instrText>
            </w:r>
            <w:r>
              <w:rPr>
                <w:noProof/>
                <w:webHidden/>
              </w:rPr>
            </w:r>
            <w:r>
              <w:rPr>
                <w:noProof/>
                <w:webHidden/>
              </w:rPr>
              <w:fldChar w:fldCharType="separate"/>
            </w:r>
            <w:r w:rsidR="00EE41F1">
              <w:rPr>
                <w:noProof/>
                <w:webHidden/>
              </w:rPr>
              <w:t>18</w:t>
            </w:r>
            <w:r>
              <w:rPr>
                <w:noProof/>
                <w:webHidden/>
              </w:rPr>
              <w:fldChar w:fldCharType="end"/>
            </w:r>
          </w:hyperlink>
        </w:p>
        <w:p w14:paraId="3ACCA2C0" w14:textId="23132A54" w:rsidR="00CB68B1" w:rsidRDefault="00CB68B1">
          <w:pPr>
            <w:pStyle w:val="TOC3"/>
            <w:tabs>
              <w:tab w:val="right" w:leader="dot" w:pos="9016"/>
            </w:tabs>
            <w:rPr>
              <w:rFonts w:eastAsiaTheme="minorEastAsia"/>
              <w:noProof/>
              <w:sz w:val="24"/>
              <w:szCs w:val="24"/>
              <w:lang w:eastAsia="en-KE"/>
            </w:rPr>
          </w:pPr>
          <w:hyperlink w:anchor="_Toc214874465" w:history="1">
            <w:r w:rsidRPr="00AE3C53">
              <w:rPr>
                <w:rStyle w:val="Hyperlink"/>
                <w:noProof/>
              </w:rPr>
              <w:t>CHALLENGES</w:t>
            </w:r>
            <w:r>
              <w:rPr>
                <w:noProof/>
                <w:webHidden/>
              </w:rPr>
              <w:tab/>
            </w:r>
            <w:r>
              <w:rPr>
                <w:noProof/>
                <w:webHidden/>
              </w:rPr>
              <w:fldChar w:fldCharType="begin"/>
            </w:r>
            <w:r>
              <w:rPr>
                <w:noProof/>
                <w:webHidden/>
              </w:rPr>
              <w:instrText xml:space="preserve"> PAGEREF _Toc214874465 \h </w:instrText>
            </w:r>
            <w:r>
              <w:rPr>
                <w:noProof/>
                <w:webHidden/>
              </w:rPr>
            </w:r>
            <w:r>
              <w:rPr>
                <w:noProof/>
                <w:webHidden/>
              </w:rPr>
              <w:fldChar w:fldCharType="separate"/>
            </w:r>
            <w:r w:rsidR="00EE41F1">
              <w:rPr>
                <w:noProof/>
                <w:webHidden/>
              </w:rPr>
              <w:t>18</w:t>
            </w:r>
            <w:r>
              <w:rPr>
                <w:noProof/>
                <w:webHidden/>
              </w:rPr>
              <w:fldChar w:fldCharType="end"/>
            </w:r>
          </w:hyperlink>
        </w:p>
        <w:p w14:paraId="578C65F5" w14:textId="3E9ECEE6" w:rsidR="00CB68B1" w:rsidRDefault="00CB68B1">
          <w:pPr>
            <w:pStyle w:val="TOC3"/>
            <w:tabs>
              <w:tab w:val="right" w:leader="dot" w:pos="9016"/>
            </w:tabs>
            <w:rPr>
              <w:rFonts w:eastAsiaTheme="minorEastAsia"/>
              <w:noProof/>
              <w:sz w:val="24"/>
              <w:szCs w:val="24"/>
              <w:lang w:eastAsia="en-KE"/>
            </w:rPr>
          </w:pPr>
          <w:hyperlink w:anchor="_Toc214874466" w:history="1">
            <w:r w:rsidRPr="00AE3C53">
              <w:rPr>
                <w:rStyle w:val="Hyperlink"/>
                <w:noProof/>
              </w:rPr>
              <w:t>RECOMMENDATIONS</w:t>
            </w:r>
            <w:r>
              <w:rPr>
                <w:noProof/>
                <w:webHidden/>
              </w:rPr>
              <w:tab/>
            </w:r>
            <w:r>
              <w:rPr>
                <w:noProof/>
                <w:webHidden/>
              </w:rPr>
              <w:fldChar w:fldCharType="begin"/>
            </w:r>
            <w:r>
              <w:rPr>
                <w:noProof/>
                <w:webHidden/>
              </w:rPr>
              <w:instrText xml:space="preserve"> PAGEREF _Toc214874466 \h </w:instrText>
            </w:r>
            <w:r>
              <w:rPr>
                <w:noProof/>
                <w:webHidden/>
              </w:rPr>
            </w:r>
            <w:r>
              <w:rPr>
                <w:noProof/>
                <w:webHidden/>
              </w:rPr>
              <w:fldChar w:fldCharType="separate"/>
            </w:r>
            <w:r w:rsidR="00EE41F1">
              <w:rPr>
                <w:noProof/>
                <w:webHidden/>
              </w:rPr>
              <w:t>18</w:t>
            </w:r>
            <w:r>
              <w:rPr>
                <w:noProof/>
                <w:webHidden/>
              </w:rPr>
              <w:fldChar w:fldCharType="end"/>
            </w:r>
          </w:hyperlink>
        </w:p>
        <w:p w14:paraId="12E5E527" w14:textId="40304969" w:rsidR="00FE48D6" w:rsidRDefault="00FE48D6">
          <w:r>
            <w:rPr>
              <w:b/>
              <w:bCs/>
              <w:noProof/>
            </w:rPr>
            <w:fldChar w:fldCharType="end"/>
          </w:r>
        </w:p>
      </w:sdtContent>
    </w:sdt>
    <w:p w14:paraId="5EFAE71E" w14:textId="77777777" w:rsidR="00FE48D6" w:rsidRDefault="00FE48D6" w:rsidP="006576A7">
      <w:pPr>
        <w:jc w:val="both"/>
        <w:rPr>
          <w:rFonts w:ascii="Garamond" w:hAnsi="Garamond"/>
          <w:sz w:val="24"/>
          <w:szCs w:val="24"/>
        </w:rPr>
      </w:pPr>
    </w:p>
    <w:p w14:paraId="311B2144" w14:textId="77777777" w:rsidR="00FE48D6" w:rsidRDefault="00FE48D6" w:rsidP="006576A7">
      <w:pPr>
        <w:jc w:val="both"/>
        <w:rPr>
          <w:rFonts w:ascii="Garamond" w:hAnsi="Garamond"/>
          <w:sz w:val="24"/>
          <w:szCs w:val="24"/>
        </w:rPr>
      </w:pPr>
    </w:p>
    <w:p w14:paraId="113EE156" w14:textId="77777777" w:rsidR="00FE48D6" w:rsidRDefault="00FE48D6" w:rsidP="006576A7">
      <w:pPr>
        <w:jc w:val="both"/>
        <w:rPr>
          <w:rFonts w:ascii="Garamond" w:hAnsi="Garamond"/>
          <w:sz w:val="24"/>
          <w:szCs w:val="24"/>
        </w:rPr>
      </w:pPr>
    </w:p>
    <w:p w14:paraId="179AAFD8" w14:textId="77777777" w:rsidR="00FE48D6" w:rsidRDefault="00FE48D6" w:rsidP="006576A7">
      <w:pPr>
        <w:jc w:val="both"/>
        <w:rPr>
          <w:rFonts w:ascii="Garamond" w:hAnsi="Garamond"/>
          <w:sz w:val="24"/>
          <w:szCs w:val="24"/>
        </w:rPr>
      </w:pPr>
    </w:p>
    <w:p w14:paraId="77BCA995" w14:textId="77777777" w:rsidR="00FE48D6" w:rsidRDefault="00FE48D6" w:rsidP="006576A7">
      <w:pPr>
        <w:jc w:val="both"/>
        <w:rPr>
          <w:rFonts w:ascii="Garamond" w:hAnsi="Garamond"/>
          <w:sz w:val="24"/>
          <w:szCs w:val="24"/>
        </w:rPr>
      </w:pPr>
    </w:p>
    <w:p w14:paraId="7FC0B5DF" w14:textId="77777777" w:rsidR="00CF0449" w:rsidRDefault="00CF0449" w:rsidP="006576A7">
      <w:pPr>
        <w:jc w:val="both"/>
        <w:rPr>
          <w:rFonts w:ascii="Garamond" w:hAnsi="Garamond"/>
          <w:sz w:val="24"/>
          <w:szCs w:val="24"/>
        </w:rPr>
      </w:pPr>
    </w:p>
    <w:p w14:paraId="07BE1063" w14:textId="77777777" w:rsidR="00CB68B1" w:rsidRPr="006576A7" w:rsidRDefault="00CB68B1" w:rsidP="006576A7">
      <w:pPr>
        <w:jc w:val="both"/>
        <w:rPr>
          <w:rFonts w:ascii="Garamond" w:hAnsi="Garamond"/>
          <w:b/>
          <w:bCs/>
          <w:sz w:val="24"/>
          <w:szCs w:val="24"/>
        </w:rPr>
      </w:pPr>
    </w:p>
    <w:p w14:paraId="472D84C0" w14:textId="118D9603" w:rsidR="005B486F" w:rsidRPr="006576A7" w:rsidRDefault="005B486F" w:rsidP="00976BF1">
      <w:pPr>
        <w:pStyle w:val="Heading3"/>
      </w:pPr>
      <w:bookmarkStart w:id="2" w:name="_Toc214874446"/>
      <w:r w:rsidRPr="006576A7">
        <w:lastRenderedPageBreak/>
        <w:t>MAIN ACTIVITIES OF THE YEAR</w:t>
      </w:r>
      <w:bookmarkEnd w:id="2"/>
    </w:p>
    <w:p w14:paraId="17C4739A" w14:textId="77777777" w:rsidR="00057964" w:rsidRPr="006576A7" w:rsidRDefault="00057964" w:rsidP="00976BF1">
      <w:pPr>
        <w:pStyle w:val="Heading4"/>
      </w:pPr>
      <w:r w:rsidRPr="006576A7">
        <w:t>TABLE: KEY EVENTS OF THE YEAR</w:t>
      </w:r>
    </w:p>
    <w:p w14:paraId="6693880D" w14:textId="38488021" w:rsidR="00057964" w:rsidRPr="006576A7" w:rsidRDefault="00057964" w:rsidP="006576A7">
      <w:pPr>
        <w:jc w:val="both"/>
        <w:rPr>
          <w:rFonts w:ascii="Garamond" w:hAnsi="Garamond"/>
          <w:b/>
          <w:bCs/>
          <w:sz w:val="24"/>
          <w:szCs w:val="24"/>
        </w:rPr>
      </w:pPr>
    </w:p>
    <w:tbl>
      <w:tblPr>
        <w:tblW w:w="10632" w:type="dxa"/>
        <w:tblCellSpacing w:w="15" w:type="dxa"/>
        <w:tblInd w:w="-712"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470"/>
        <w:gridCol w:w="2760"/>
        <w:gridCol w:w="3402"/>
      </w:tblGrid>
      <w:tr w:rsidR="00057964" w:rsidRPr="006576A7" w14:paraId="2D318682" w14:textId="77777777" w:rsidTr="00057964">
        <w:trPr>
          <w:tblHeader/>
          <w:tblCellSpacing w:w="15" w:type="dxa"/>
        </w:trPr>
        <w:tc>
          <w:tcPr>
            <w:tcW w:w="4425" w:type="dxa"/>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14:paraId="44D741E6"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Event</w:t>
            </w:r>
          </w:p>
        </w:tc>
        <w:tc>
          <w:tcPr>
            <w:tcW w:w="2730" w:type="dxa"/>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14:paraId="1107F2F8"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Date</w:t>
            </w:r>
          </w:p>
        </w:tc>
        <w:tc>
          <w:tcPr>
            <w:tcW w:w="3357" w:type="dxa"/>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14:paraId="7900C279"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Location</w:t>
            </w:r>
          </w:p>
        </w:tc>
      </w:tr>
      <w:tr w:rsidR="00057964" w:rsidRPr="006576A7" w14:paraId="784EC9EF" w14:textId="77777777" w:rsidTr="00057964">
        <w:trPr>
          <w:tblCellSpacing w:w="15" w:type="dxa"/>
        </w:trPr>
        <w:tc>
          <w:tcPr>
            <w:tcW w:w="442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001E817"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Empowerment Workshop</w:t>
            </w:r>
          </w:p>
        </w:tc>
        <w:tc>
          <w:tcPr>
            <w:tcW w:w="273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431A368"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18–19 January 2024</w:t>
            </w:r>
          </w:p>
        </w:tc>
        <w:tc>
          <w:tcPr>
            <w:tcW w:w="335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F569995"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Nakuru</w:t>
            </w:r>
          </w:p>
        </w:tc>
      </w:tr>
      <w:tr w:rsidR="00057964" w:rsidRPr="006576A7" w14:paraId="7AC7F5D6" w14:textId="77777777" w:rsidTr="00057964">
        <w:trPr>
          <w:tblCellSpacing w:w="15" w:type="dxa"/>
        </w:trPr>
        <w:tc>
          <w:tcPr>
            <w:tcW w:w="442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1A5C9BE"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Carbon Market Workshop</w:t>
            </w:r>
          </w:p>
        </w:tc>
        <w:tc>
          <w:tcPr>
            <w:tcW w:w="273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0393180"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5–6 June 2024</w:t>
            </w:r>
          </w:p>
        </w:tc>
        <w:tc>
          <w:tcPr>
            <w:tcW w:w="335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D2CCD2C"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Nakuru</w:t>
            </w:r>
          </w:p>
        </w:tc>
      </w:tr>
      <w:tr w:rsidR="00057964" w:rsidRPr="006576A7" w14:paraId="1587FF18" w14:textId="77777777" w:rsidTr="00057964">
        <w:trPr>
          <w:tblCellSpacing w:w="15" w:type="dxa"/>
        </w:trPr>
        <w:tc>
          <w:tcPr>
            <w:tcW w:w="442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42EFF50" w14:textId="77777777" w:rsidR="00057964" w:rsidRPr="006576A7" w:rsidRDefault="00057964" w:rsidP="006576A7">
            <w:pPr>
              <w:jc w:val="both"/>
              <w:rPr>
                <w:rFonts w:ascii="Garamond" w:hAnsi="Garamond"/>
                <w:b/>
                <w:bCs/>
                <w:sz w:val="24"/>
                <w:szCs w:val="24"/>
              </w:rPr>
            </w:pPr>
            <w:proofErr w:type="spellStart"/>
            <w:r w:rsidRPr="006576A7">
              <w:rPr>
                <w:rFonts w:ascii="Garamond" w:hAnsi="Garamond"/>
                <w:b/>
                <w:bCs/>
                <w:sz w:val="24"/>
                <w:szCs w:val="24"/>
              </w:rPr>
              <w:t>Yaaku</w:t>
            </w:r>
            <w:proofErr w:type="spellEnd"/>
            <w:r w:rsidRPr="006576A7">
              <w:rPr>
                <w:rFonts w:ascii="Garamond" w:hAnsi="Garamond"/>
                <w:b/>
                <w:bCs/>
                <w:sz w:val="24"/>
                <w:szCs w:val="24"/>
              </w:rPr>
              <w:t xml:space="preserve"> Bible Translation Launch</w:t>
            </w:r>
          </w:p>
        </w:tc>
        <w:tc>
          <w:tcPr>
            <w:tcW w:w="273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A05818A"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8 June 2024</w:t>
            </w:r>
          </w:p>
        </w:tc>
        <w:tc>
          <w:tcPr>
            <w:tcW w:w="335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0479766"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Laikipia</w:t>
            </w:r>
          </w:p>
        </w:tc>
      </w:tr>
      <w:tr w:rsidR="00057964" w:rsidRPr="006576A7" w14:paraId="7CAF2F8E" w14:textId="77777777" w:rsidTr="00057964">
        <w:trPr>
          <w:tblCellSpacing w:w="15" w:type="dxa"/>
        </w:trPr>
        <w:tc>
          <w:tcPr>
            <w:tcW w:w="442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D5209CC" w14:textId="77777777" w:rsidR="00057964" w:rsidRPr="006576A7" w:rsidRDefault="00057964" w:rsidP="006576A7">
            <w:pPr>
              <w:jc w:val="both"/>
              <w:rPr>
                <w:rFonts w:ascii="Garamond" w:hAnsi="Garamond"/>
                <w:b/>
                <w:bCs/>
                <w:sz w:val="24"/>
                <w:szCs w:val="24"/>
              </w:rPr>
            </w:pPr>
            <w:proofErr w:type="spellStart"/>
            <w:r w:rsidRPr="006576A7">
              <w:rPr>
                <w:rFonts w:ascii="Garamond" w:hAnsi="Garamond"/>
                <w:b/>
                <w:bCs/>
                <w:sz w:val="24"/>
                <w:szCs w:val="24"/>
              </w:rPr>
              <w:t>Yaaku</w:t>
            </w:r>
            <w:proofErr w:type="spellEnd"/>
            <w:r w:rsidRPr="006576A7">
              <w:rPr>
                <w:rFonts w:ascii="Garamond" w:hAnsi="Garamond"/>
                <w:b/>
                <w:bCs/>
                <w:sz w:val="24"/>
                <w:szCs w:val="24"/>
              </w:rPr>
              <w:t xml:space="preserve"> Land Dialogue</w:t>
            </w:r>
          </w:p>
        </w:tc>
        <w:tc>
          <w:tcPr>
            <w:tcW w:w="273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F4E94EC"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8 October 2024</w:t>
            </w:r>
          </w:p>
        </w:tc>
        <w:tc>
          <w:tcPr>
            <w:tcW w:w="335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4B41C51" w14:textId="77777777" w:rsidR="00057964" w:rsidRPr="006576A7" w:rsidRDefault="00057964" w:rsidP="006576A7">
            <w:pPr>
              <w:jc w:val="both"/>
              <w:rPr>
                <w:rFonts w:ascii="Garamond" w:hAnsi="Garamond"/>
                <w:b/>
                <w:bCs/>
                <w:sz w:val="24"/>
                <w:szCs w:val="24"/>
              </w:rPr>
            </w:pPr>
            <w:proofErr w:type="spellStart"/>
            <w:r w:rsidRPr="006576A7">
              <w:rPr>
                <w:rFonts w:ascii="Garamond" w:hAnsi="Garamond"/>
                <w:b/>
                <w:bCs/>
                <w:sz w:val="24"/>
                <w:szCs w:val="24"/>
              </w:rPr>
              <w:t>Doldol</w:t>
            </w:r>
            <w:proofErr w:type="spellEnd"/>
          </w:p>
        </w:tc>
      </w:tr>
      <w:tr w:rsidR="00057964" w:rsidRPr="006576A7" w14:paraId="18C2D9FE" w14:textId="77777777" w:rsidTr="00057964">
        <w:trPr>
          <w:tblCellSpacing w:w="15" w:type="dxa"/>
        </w:trPr>
        <w:tc>
          <w:tcPr>
            <w:tcW w:w="442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7C05C82" w14:textId="77777777" w:rsidR="00057964" w:rsidRPr="006576A7" w:rsidRDefault="00057964" w:rsidP="006576A7">
            <w:pPr>
              <w:jc w:val="both"/>
              <w:rPr>
                <w:rFonts w:ascii="Garamond" w:hAnsi="Garamond"/>
                <w:b/>
                <w:bCs/>
                <w:sz w:val="24"/>
                <w:szCs w:val="24"/>
              </w:rPr>
            </w:pPr>
            <w:proofErr w:type="spellStart"/>
            <w:r w:rsidRPr="006576A7">
              <w:rPr>
                <w:rFonts w:ascii="Garamond" w:hAnsi="Garamond"/>
                <w:b/>
                <w:bCs/>
                <w:sz w:val="24"/>
                <w:szCs w:val="24"/>
              </w:rPr>
              <w:t>Shulmai</w:t>
            </w:r>
            <w:proofErr w:type="spellEnd"/>
            <w:r w:rsidRPr="006576A7">
              <w:rPr>
                <w:rFonts w:ascii="Garamond" w:hAnsi="Garamond"/>
                <w:b/>
                <w:bCs/>
                <w:sz w:val="24"/>
                <w:szCs w:val="24"/>
              </w:rPr>
              <w:t xml:space="preserve"> Conservancy AGM</w:t>
            </w:r>
          </w:p>
        </w:tc>
        <w:tc>
          <w:tcPr>
            <w:tcW w:w="273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9A9E63B"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30 November 2024</w:t>
            </w:r>
          </w:p>
        </w:tc>
        <w:tc>
          <w:tcPr>
            <w:tcW w:w="335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5F23AB3"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Laikipia</w:t>
            </w:r>
          </w:p>
        </w:tc>
      </w:tr>
      <w:tr w:rsidR="00057964" w:rsidRPr="006576A7" w14:paraId="2C4DFF85" w14:textId="77777777" w:rsidTr="00057964">
        <w:trPr>
          <w:tblCellSpacing w:w="15" w:type="dxa"/>
        </w:trPr>
        <w:tc>
          <w:tcPr>
            <w:tcW w:w="442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631AD82"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Fundraising Strategy Workshop</w:t>
            </w:r>
          </w:p>
        </w:tc>
        <w:tc>
          <w:tcPr>
            <w:tcW w:w="273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ADA0B99"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5 September 2024</w:t>
            </w:r>
          </w:p>
        </w:tc>
        <w:tc>
          <w:tcPr>
            <w:tcW w:w="335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9FBCF56"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Naivasha</w:t>
            </w:r>
          </w:p>
        </w:tc>
      </w:tr>
      <w:tr w:rsidR="00057964" w:rsidRPr="006576A7" w14:paraId="021B1102" w14:textId="77777777" w:rsidTr="00057964">
        <w:trPr>
          <w:tblCellSpacing w:w="15" w:type="dxa"/>
        </w:trPr>
        <w:tc>
          <w:tcPr>
            <w:tcW w:w="442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7504CA9"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Strategy Review Workshop</w:t>
            </w:r>
          </w:p>
        </w:tc>
        <w:tc>
          <w:tcPr>
            <w:tcW w:w="273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E99C3D6"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6 September 2024</w:t>
            </w:r>
          </w:p>
        </w:tc>
        <w:tc>
          <w:tcPr>
            <w:tcW w:w="335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BFADDC8"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Naivasha</w:t>
            </w:r>
          </w:p>
        </w:tc>
      </w:tr>
      <w:tr w:rsidR="00057964" w:rsidRPr="006576A7" w14:paraId="3B628B05" w14:textId="77777777" w:rsidTr="00057964">
        <w:trPr>
          <w:tblCellSpacing w:w="15" w:type="dxa"/>
        </w:trPr>
        <w:tc>
          <w:tcPr>
            <w:tcW w:w="442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3683AEA"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Petition to NGEC</w:t>
            </w:r>
          </w:p>
        </w:tc>
        <w:tc>
          <w:tcPr>
            <w:tcW w:w="273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0A8FDE6"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20 March 2025</w:t>
            </w:r>
          </w:p>
        </w:tc>
        <w:tc>
          <w:tcPr>
            <w:tcW w:w="335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E2137B2"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Nairobi</w:t>
            </w:r>
          </w:p>
        </w:tc>
      </w:tr>
      <w:tr w:rsidR="00057964" w:rsidRPr="006576A7" w14:paraId="1045C7E1" w14:textId="77777777" w:rsidTr="00057964">
        <w:trPr>
          <w:tblCellSpacing w:w="15" w:type="dxa"/>
        </w:trPr>
        <w:tc>
          <w:tcPr>
            <w:tcW w:w="442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E7C131C"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Petition to KNBS</w:t>
            </w:r>
          </w:p>
        </w:tc>
        <w:tc>
          <w:tcPr>
            <w:tcW w:w="273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8F60047"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2 April 2025</w:t>
            </w:r>
          </w:p>
        </w:tc>
        <w:tc>
          <w:tcPr>
            <w:tcW w:w="335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07554DF"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Nairobi</w:t>
            </w:r>
          </w:p>
        </w:tc>
      </w:tr>
      <w:tr w:rsidR="00057964" w:rsidRPr="006576A7" w14:paraId="1F320EE1" w14:textId="77777777" w:rsidTr="00057964">
        <w:trPr>
          <w:tblCellSpacing w:w="15" w:type="dxa"/>
        </w:trPr>
        <w:tc>
          <w:tcPr>
            <w:tcW w:w="442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011C68C"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Wayuu Identity Forum</w:t>
            </w:r>
          </w:p>
        </w:tc>
        <w:tc>
          <w:tcPr>
            <w:tcW w:w="273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4FAD176"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15–16 May 2025</w:t>
            </w:r>
          </w:p>
        </w:tc>
        <w:tc>
          <w:tcPr>
            <w:tcW w:w="335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5426539" w14:textId="77777777" w:rsidR="00057964" w:rsidRPr="006576A7" w:rsidRDefault="00057964" w:rsidP="006576A7">
            <w:pPr>
              <w:jc w:val="both"/>
              <w:rPr>
                <w:rFonts w:ascii="Garamond" w:hAnsi="Garamond"/>
                <w:b/>
                <w:bCs/>
                <w:sz w:val="24"/>
                <w:szCs w:val="24"/>
              </w:rPr>
            </w:pPr>
            <w:proofErr w:type="spellStart"/>
            <w:r w:rsidRPr="006576A7">
              <w:rPr>
                <w:rFonts w:ascii="Garamond" w:hAnsi="Garamond"/>
                <w:b/>
                <w:bCs/>
                <w:sz w:val="24"/>
                <w:szCs w:val="24"/>
              </w:rPr>
              <w:t>Isiolo</w:t>
            </w:r>
            <w:proofErr w:type="spellEnd"/>
          </w:p>
        </w:tc>
      </w:tr>
      <w:tr w:rsidR="00057964" w:rsidRPr="006576A7" w14:paraId="08785A28" w14:textId="77777777" w:rsidTr="00057964">
        <w:trPr>
          <w:trHeight w:val="493"/>
          <w:tblCellSpacing w:w="15" w:type="dxa"/>
        </w:trPr>
        <w:tc>
          <w:tcPr>
            <w:tcW w:w="442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E71990A"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Public Participation on Policy &amp; Bill</w:t>
            </w:r>
          </w:p>
        </w:tc>
        <w:tc>
          <w:tcPr>
            <w:tcW w:w="273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7090387"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21–28 October 2025</w:t>
            </w:r>
          </w:p>
        </w:tc>
        <w:tc>
          <w:tcPr>
            <w:tcW w:w="335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FD9254A" w14:textId="77777777" w:rsidR="00057964" w:rsidRPr="006576A7" w:rsidRDefault="00057964" w:rsidP="006576A7">
            <w:pPr>
              <w:jc w:val="both"/>
              <w:rPr>
                <w:rFonts w:ascii="Garamond" w:hAnsi="Garamond"/>
                <w:b/>
                <w:bCs/>
                <w:sz w:val="24"/>
                <w:szCs w:val="24"/>
              </w:rPr>
            </w:pPr>
            <w:r w:rsidRPr="006576A7">
              <w:rPr>
                <w:rFonts w:ascii="Garamond" w:hAnsi="Garamond"/>
                <w:b/>
                <w:bCs/>
                <w:sz w:val="24"/>
                <w:szCs w:val="24"/>
              </w:rPr>
              <w:t>Across counties</w:t>
            </w:r>
          </w:p>
        </w:tc>
      </w:tr>
      <w:tr w:rsidR="00057964" w:rsidRPr="006576A7" w14:paraId="48DD7D10" w14:textId="77777777" w:rsidTr="00057964">
        <w:trPr>
          <w:trHeight w:val="493"/>
          <w:tblCellSpacing w:w="15" w:type="dxa"/>
        </w:trPr>
        <w:tc>
          <w:tcPr>
            <w:tcW w:w="442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tcPr>
          <w:p w14:paraId="5D11AF75" w14:textId="32847178" w:rsidR="00057964" w:rsidRPr="006576A7" w:rsidRDefault="00057964" w:rsidP="006576A7">
            <w:pPr>
              <w:jc w:val="both"/>
              <w:rPr>
                <w:rFonts w:ascii="Garamond" w:hAnsi="Garamond"/>
                <w:b/>
                <w:bCs/>
                <w:sz w:val="24"/>
                <w:szCs w:val="24"/>
              </w:rPr>
            </w:pPr>
            <w:r w:rsidRPr="006576A7">
              <w:rPr>
                <w:rFonts w:ascii="Garamond" w:hAnsi="Garamond"/>
                <w:b/>
                <w:bCs/>
                <w:sz w:val="24"/>
                <w:szCs w:val="24"/>
              </w:rPr>
              <w:t>Agroecology Project Launch</w:t>
            </w:r>
          </w:p>
        </w:tc>
        <w:tc>
          <w:tcPr>
            <w:tcW w:w="273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tcPr>
          <w:p w14:paraId="0A84F965" w14:textId="7E7C59AF" w:rsidR="00057964" w:rsidRPr="006576A7" w:rsidRDefault="00057964" w:rsidP="006576A7">
            <w:pPr>
              <w:jc w:val="both"/>
              <w:rPr>
                <w:rFonts w:ascii="Garamond" w:hAnsi="Garamond"/>
                <w:b/>
                <w:bCs/>
                <w:sz w:val="24"/>
                <w:szCs w:val="24"/>
              </w:rPr>
            </w:pPr>
            <w:r w:rsidRPr="006576A7">
              <w:rPr>
                <w:rFonts w:ascii="Garamond" w:hAnsi="Garamond"/>
                <w:b/>
                <w:bCs/>
                <w:sz w:val="24"/>
                <w:szCs w:val="24"/>
              </w:rPr>
              <w:t>20 September 2025</w:t>
            </w:r>
          </w:p>
        </w:tc>
        <w:tc>
          <w:tcPr>
            <w:tcW w:w="335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tcPr>
          <w:p w14:paraId="2A603BA9" w14:textId="5A145DD0" w:rsidR="00057964" w:rsidRPr="006576A7" w:rsidRDefault="00057964" w:rsidP="006576A7">
            <w:pPr>
              <w:jc w:val="both"/>
              <w:rPr>
                <w:rFonts w:ascii="Garamond" w:hAnsi="Garamond"/>
                <w:b/>
                <w:bCs/>
                <w:sz w:val="24"/>
                <w:szCs w:val="24"/>
              </w:rPr>
            </w:pPr>
            <w:proofErr w:type="spellStart"/>
            <w:r w:rsidRPr="006576A7">
              <w:rPr>
                <w:rFonts w:ascii="Garamond" w:hAnsi="Garamond"/>
                <w:b/>
                <w:bCs/>
                <w:sz w:val="24"/>
                <w:szCs w:val="24"/>
              </w:rPr>
              <w:t>Embobut</w:t>
            </w:r>
            <w:proofErr w:type="spellEnd"/>
          </w:p>
        </w:tc>
      </w:tr>
    </w:tbl>
    <w:p w14:paraId="27BEAFE6" w14:textId="77777777" w:rsidR="00057964" w:rsidRPr="006576A7" w:rsidRDefault="00057964" w:rsidP="006576A7">
      <w:pPr>
        <w:jc w:val="both"/>
        <w:rPr>
          <w:rFonts w:ascii="Garamond" w:hAnsi="Garamond"/>
          <w:b/>
          <w:bCs/>
          <w:sz w:val="24"/>
          <w:szCs w:val="24"/>
        </w:rPr>
      </w:pPr>
    </w:p>
    <w:p w14:paraId="384A91B7" w14:textId="0D721FE2" w:rsidR="005B486F" w:rsidRPr="006576A7" w:rsidRDefault="005B486F" w:rsidP="006576A7">
      <w:pPr>
        <w:jc w:val="both"/>
        <w:rPr>
          <w:rFonts w:ascii="Garamond" w:hAnsi="Garamond"/>
          <w:sz w:val="24"/>
          <w:szCs w:val="24"/>
        </w:rPr>
      </w:pPr>
    </w:p>
    <w:p w14:paraId="44F22232" w14:textId="77777777" w:rsidR="00057964" w:rsidRPr="006576A7" w:rsidRDefault="00057964" w:rsidP="006576A7">
      <w:pPr>
        <w:jc w:val="both"/>
        <w:rPr>
          <w:rFonts w:ascii="Garamond" w:hAnsi="Garamond"/>
          <w:sz w:val="24"/>
          <w:szCs w:val="24"/>
        </w:rPr>
      </w:pPr>
    </w:p>
    <w:p w14:paraId="37701C4A" w14:textId="77777777" w:rsidR="00057964" w:rsidRPr="006576A7" w:rsidRDefault="00057964" w:rsidP="006576A7">
      <w:pPr>
        <w:jc w:val="both"/>
        <w:rPr>
          <w:rFonts w:ascii="Garamond" w:hAnsi="Garamond"/>
          <w:sz w:val="24"/>
          <w:szCs w:val="24"/>
        </w:rPr>
      </w:pPr>
    </w:p>
    <w:p w14:paraId="2EFEE476" w14:textId="77777777" w:rsidR="00057964" w:rsidRPr="006576A7" w:rsidRDefault="00057964" w:rsidP="006576A7">
      <w:pPr>
        <w:jc w:val="both"/>
        <w:rPr>
          <w:rFonts w:ascii="Garamond" w:hAnsi="Garamond"/>
          <w:sz w:val="24"/>
          <w:szCs w:val="24"/>
        </w:rPr>
      </w:pPr>
    </w:p>
    <w:p w14:paraId="78CCF718" w14:textId="77777777" w:rsidR="00057964" w:rsidRPr="006576A7" w:rsidRDefault="00057964" w:rsidP="006576A7">
      <w:pPr>
        <w:jc w:val="both"/>
        <w:rPr>
          <w:rFonts w:ascii="Garamond" w:hAnsi="Garamond"/>
          <w:sz w:val="24"/>
          <w:szCs w:val="24"/>
        </w:rPr>
      </w:pPr>
    </w:p>
    <w:bookmarkStart w:id="3" w:name="_Toc214874447"/>
    <w:p w14:paraId="1FC4FCC3" w14:textId="0726E871" w:rsidR="005B486F" w:rsidRPr="006576A7" w:rsidRDefault="005B486F" w:rsidP="00FE48D6">
      <w:pPr>
        <w:pStyle w:val="Heading3"/>
      </w:pPr>
      <w:r w:rsidRPr="006576A7">
        <w:rPr>
          <w:noProof/>
        </w:rPr>
        <w:lastRenderedPageBreak/>
        <mc:AlternateContent>
          <mc:Choice Requires="wpi">
            <w:drawing>
              <wp:anchor distT="0" distB="0" distL="114300" distR="114300" simplePos="0" relativeHeight="251659264" behindDoc="0" locked="0" layoutInCell="1" allowOverlap="1" wp14:anchorId="5BCF1911" wp14:editId="4700FDD5">
                <wp:simplePos x="0" y="0"/>
                <wp:positionH relativeFrom="column">
                  <wp:posOffset>6189520</wp:posOffset>
                </wp:positionH>
                <wp:positionV relativeFrom="paragraph">
                  <wp:posOffset>333480</wp:posOffset>
                </wp:positionV>
                <wp:extent cx="360" cy="360"/>
                <wp:effectExtent l="38100" t="38100" r="38100" b="38100"/>
                <wp:wrapNone/>
                <wp:docPr id="646626990"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3C37D23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487pt;margin-top:25.9pt;width:.7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mhNuNOoBAACEBQAAEAAAAGRycy9pbmsvaW5rMS54bWy0&#10;VE1vnDAQvVfqf7Dc84INyX6gsFEOWSlSq1b5kNojAQesYLMyZtn99x2M8a4CVKrUXgCPeW/e+I3n&#10;5vYoSnRgquaVjDH1CEZMplXGZR7jl+fdYo1RrROZJWUlWYxPrMa328+fbrh8F2UETwQMsu6+RBnj&#10;Qut95Ptt23pt6FUq9wNCQv9Bvn/7ircWlbE3LrmGlPUQSiup2VF3ZBHPYpzqI3H/A/dT1aiUue0u&#10;otLzH1olKdtVSiTaMRaJlKxEMhGg+ydG+rSHDw55cqYwEhwKXgQevVpdre83EEiOMb5YNyCxBiUC&#10;+9Ocv/4D527M2ckKg9VyhZGVlLHDnKbvdzMES3DWwfNZ+P00fDNC+8bwaP7gf6hqz5Tm7Oxx74jd&#10;OKG0XxtzepcUq6uy6RoDo0NSNuAXJeScm/oTboz5wJh/ygemzPJdipvyZayus2iW7kO5GRtbNcEI&#10;rv0lo7XPWmApjVd2x925ofc1Fwwmgdi7S6hrKL4LP2ll5kVAgusFpYuAPpN1FIQRvfY2m2XXbEO+&#10;/poPnK+qqQvH96rOF9rsuEr74lqe6cI1BvEgm+vpy76YwhaM54X+I9hKNGgneGJUmZZHdmA9srcY&#10;fzHTChlkHzClUERQEFLavclwAgbt6OGUt78BAAD//wMAUEsDBBQABgAIAAAAIQALAtfL3gAAAAkB&#10;AAAPAAAAZHJzL2Rvd25yZXYueG1sTI/BTsMwDIbvSLxDZCRuLC2jdOuaTgOJyzggxrhnTWg6Eqck&#10;6VbeHnOCo+1fv7+vXk/OspMOsfcoIJ9lwDS2XvXYCdi/Pd0sgMUkUUnrUQv41hHWzeVFLSvlz/iq&#10;T7vUMSrBWEkBJqWh4jy2RjsZZ37QSLcPH5xMNIaOqyDPVO4sv82ye+5kj/TByEE/Gt1+7kYn4KEf&#10;zbH9Kt1+My3eX/g22Hz7LMT11bRZAUt6Sn9h+MUndGiI6eBHVJFZAcvyjlySgCInBQosy6IAdqDF&#10;fA68qfl/g+YH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LkNB8GsBAAADAwAADgAAAAAAAAAAAAAAAAA8AgAAZHJzL2Uyb0RvYy54bWxQSwECLQAUAAYACAAA&#10;ACEAmhNuNOoBAACEBQAAEAAAAAAAAAAAAAAAAADTAwAAZHJzL2luay9pbmsxLnhtbFBLAQItABQA&#10;BgAIAAAAIQALAtfL3gAAAAkBAAAPAAAAAAAAAAAAAAAAAOsFAABkcnMvZG93bnJldi54bWxQSwEC&#10;LQAUAAYACAAAACEAeRi8nb8AAAAhAQAAGQAAAAAAAAAAAAAAAAD2BgAAZHJzL19yZWxzL2Uyb0Rv&#10;Yy54bWwucmVsc1BLBQYAAAAABgAGAHgBAADsBwAAAAA=&#10;">
                <v:imagedata r:id="rId9" o:title=""/>
              </v:shape>
            </w:pict>
          </mc:Fallback>
        </mc:AlternateContent>
      </w:r>
      <w:r w:rsidRPr="006576A7">
        <w:t>HUGAFO-K Empowerment Workshop (18–19 January 2024, Nakuru)</w:t>
      </w:r>
      <w:bookmarkEnd w:id="3"/>
    </w:p>
    <w:p w14:paraId="6825F934" w14:textId="5AC22790" w:rsidR="005B486F" w:rsidRPr="006576A7" w:rsidRDefault="005B486F" w:rsidP="006576A7">
      <w:pPr>
        <w:keepNext/>
        <w:jc w:val="both"/>
        <w:rPr>
          <w:rFonts w:ascii="Garamond" w:hAnsi="Garamond"/>
          <w:sz w:val="24"/>
          <w:szCs w:val="24"/>
        </w:rPr>
      </w:pPr>
      <w:r w:rsidRPr="006576A7">
        <w:rPr>
          <w:rFonts w:ascii="Garamond" w:hAnsi="Garamond"/>
          <w:noProof/>
          <w:sz w:val="24"/>
          <w:szCs w:val="24"/>
        </w:rPr>
        <mc:AlternateContent>
          <mc:Choice Requires="wpi">
            <w:drawing>
              <wp:anchor distT="0" distB="0" distL="114300" distR="114300" simplePos="0" relativeHeight="251660288" behindDoc="0" locked="0" layoutInCell="1" allowOverlap="1" wp14:anchorId="65749421" wp14:editId="026BAAD2">
                <wp:simplePos x="0" y="0"/>
                <wp:positionH relativeFrom="column">
                  <wp:posOffset>6325600</wp:posOffset>
                </wp:positionH>
                <wp:positionV relativeFrom="paragraph">
                  <wp:posOffset>2841355</wp:posOffset>
                </wp:positionV>
                <wp:extent cx="360" cy="360"/>
                <wp:effectExtent l="38100" t="38100" r="38100" b="38100"/>
                <wp:wrapNone/>
                <wp:docPr id="1918230500" name="Ink 2"/>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746F2978" id="Ink 2" o:spid="_x0000_s1026" type="#_x0000_t75" style="position:absolute;margin-left:497.75pt;margin-top:223.4pt;width:.75pt;height:.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4YUR6esBAACEBQAAEAAAAGRycy9pbmsvaW5rMS54bWy0&#10;VMGOmzAQvVfqP1juOWDDJmTRklUPG6lSq1a7W6k9suAFa7GJjAnJ33cwxokKVKrUXgCPeW/e+I3n&#10;7v4kKnRkquG1TDD1CEZMZnXOZZHg78/71RajRqcyT6tasgSfWYPvd+/f3XH5JqoYnggYZNN/iSrB&#10;pdaH2Pe7rvO60KtV4QeEhP4n+fblM95ZVM5eueQaUjZjKKulZifdk8U8T3CmT8T9D9xPdasy5rb7&#10;iMouf2iVZmxfK5Fqx1imUrIKyVSA7h8Y6fMBPjjkKZjCSHAoeBV49Ca62T7cQiA9Jfhq3YLEBpQI&#10;7M9z/vwPnPspZy8rDKJNhJGVlLPjkqavHxcINuCsgxeL8Id5+O0E7RvD4+WD/6bqA1Oas4vHgyN2&#10;44yyYW3MGVxSrKmrtm8MjI5p1YJflJBLburPuDHlA2P+KR+Yssh3LW7Ol6m63qJFut/KzdnUqhlG&#10;cO0vGa191gJLabyyO+7Ojb2vuWAwCcTBXULdQPF9+EkrMy8CEqxXlK4C+ky2cRDGdOPRcN0325hv&#10;uOYj54tqm9LxvajLhTY7rtKhuI7nunSNQTzI5nr6ui/msCXjRan/CLYSDdoJnhlVpuWRHViP7DXB&#10;H8y0QgY5BEwpFBEURFG0hjcZT8CgHT2c8u4XAAAA//8DAFBLAwQUAAYACAAAACEAXIHwz98AAAAL&#10;AQAADwAAAGRycy9kb3ducmV2LnhtbEyPy07DMBBF90j8gzVI7KhT6CNJ41QFiU1ZIErZu/EQp/gR&#10;bKcNf890BcuZObpzbrUerWEnDLHzTsB0kgFD13jVuVbA/v35LgcWk3RKGu9QwA9GWNfXV5UslT+7&#10;NzztUssoxMVSCtAp9SXnsdFoZZz4Hh3dPn2wMtEYWq6CPFO4Nfw+yxbcys7RBy17fNLYfO0GK+Cx&#10;G/Sx+V7a/WbMP175Npjp9kWI25txswKWcEx/MFz0SR1qcjr4wanIjICimM8JFTCbLagDEUWxpHaH&#10;yyZ/AF5X/H+H+hc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uQ0HwawEAAAMDAAAOAAAAAAAAAAAAAAAAADwCAABkcnMvZTJvRG9jLnhtbFBLAQItABQABgAI&#10;AAAAIQDhhRHp6wEAAIQFAAAQAAAAAAAAAAAAAAAAANMDAABkcnMvaW5rL2luazEueG1sUEsBAi0A&#10;FAAGAAgAAAAhAFyB8M/fAAAACwEAAA8AAAAAAAAAAAAAAAAA7AUAAGRycy9kb3ducmV2LnhtbFBL&#10;AQItABQABgAIAAAAIQB5GLydvwAAACEBAAAZAAAAAAAAAAAAAAAAAPgGAABkcnMvX3JlbHMvZTJv&#10;RG9jLnhtbC5yZWxzUEsFBgAAAAAGAAYAeAEAAO4HAAAAAA==&#10;">
                <v:imagedata r:id="rId9" o:title=""/>
              </v:shape>
            </w:pict>
          </mc:Fallback>
        </mc:AlternateContent>
      </w:r>
      <w:r w:rsidRPr="006576A7">
        <w:rPr>
          <w:rFonts w:ascii="Garamond" w:hAnsi="Garamond"/>
          <w:noProof/>
          <w:sz w:val="24"/>
          <w:szCs w:val="24"/>
        </w:rPr>
        <w:drawing>
          <wp:inline distT="0" distB="0" distL="0" distR="0" wp14:anchorId="48B44C3A" wp14:editId="50C14724">
            <wp:extent cx="5568950" cy="4567207"/>
            <wp:effectExtent l="0" t="0" r="0" b="5080"/>
            <wp:docPr id="10" name="Picture 9">
              <a:extLst xmlns:a="http://schemas.openxmlformats.org/drawingml/2006/main">
                <a:ext uri="{FF2B5EF4-FFF2-40B4-BE49-F238E27FC236}">
                  <a16:creationId xmlns:a16="http://schemas.microsoft.com/office/drawing/2014/main" id="{673D9594-ACA7-D851-E79D-C2DD62D812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673D9594-ACA7-D851-E79D-C2DD62D8127E}"/>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3333" cy="4570801"/>
                    </a:xfrm>
                    <a:prstGeom prst="rect">
                      <a:avLst/>
                    </a:prstGeom>
                    <a:noFill/>
                  </pic:spPr>
                </pic:pic>
              </a:graphicData>
            </a:graphic>
          </wp:inline>
        </w:drawing>
      </w:r>
    </w:p>
    <w:p w14:paraId="13D63382" w14:textId="3AAE2382" w:rsidR="005B486F" w:rsidRPr="006576A7" w:rsidRDefault="005B486F" w:rsidP="006576A7">
      <w:pPr>
        <w:pStyle w:val="Caption"/>
        <w:jc w:val="both"/>
        <w:rPr>
          <w:rFonts w:ascii="Garamond" w:hAnsi="Garamond"/>
          <w:sz w:val="24"/>
          <w:szCs w:val="24"/>
        </w:rPr>
      </w:pPr>
      <w:r w:rsidRPr="006576A7">
        <w:rPr>
          <w:rFonts w:ascii="Garamond" w:hAnsi="Garamond"/>
          <w:sz w:val="24"/>
          <w:szCs w:val="24"/>
        </w:rPr>
        <w:t xml:space="preserve">Figure </w:t>
      </w:r>
      <w:r w:rsidRPr="006576A7">
        <w:rPr>
          <w:rFonts w:ascii="Garamond" w:hAnsi="Garamond"/>
          <w:sz w:val="24"/>
          <w:szCs w:val="24"/>
        </w:rPr>
        <w:fldChar w:fldCharType="begin"/>
      </w:r>
      <w:r w:rsidRPr="006576A7">
        <w:rPr>
          <w:rFonts w:ascii="Garamond" w:hAnsi="Garamond"/>
          <w:sz w:val="24"/>
          <w:szCs w:val="24"/>
        </w:rPr>
        <w:instrText xml:space="preserve"> SEQ Figure \* ARABIC </w:instrText>
      </w:r>
      <w:r w:rsidRPr="006576A7">
        <w:rPr>
          <w:rFonts w:ascii="Garamond" w:hAnsi="Garamond"/>
          <w:sz w:val="24"/>
          <w:szCs w:val="24"/>
        </w:rPr>
        <w:fldChar w:fldCharType="separate"/>
      </w:r>
      <w:r w:rsidR="00EE41F1">
        <w:rPr>
          <w:rFonts w:ascii="Garamond" w:hAnsi="Garamond"/>
          <w:noProof/>
          <w:sz w:val="24"/>
          <w:szCs w:val="24"/>
        </w:rPr>
        <w:t>1</w:t>
      </w:r>
      <w:r w:rsidRPr="006576A7">
        <w:rPr>
          <w:rFonts w:ascii="Garamond" w:hAnsi="Garamond"/>
          <w:sz w:val="24"/>
          <w:szCs w:val="24"/>
        </w:rPr>
        <w:fldChar w:fldCharType="end"/>
      </w:r>
      <w:r w:rsidRPr="006576A7">
        <w:rPr>
          <w:rFonts w:ascii="Garamond" w:hAnsi="Garamond"/>
          <w:sz w:val="24"/>
          <w:szCs w:val="24"/>
        </w:rPr>
        <w:t>:Elected steering committee members</w:t>
      </w:r>
    </w:p>
    <w:p w14:paraId="6321922A" w14:textId="6A12A3E2" w:rsidR="005B486F" w:rsidRPr="006576A7" w:rsidRDefault="005B486F" w:rsidP="006576A7">
      <w:pPr>
        <w:jc w:val="both"/>
        <w:rPr>
          <w:rFonts w:ascii="Garamond" w:hAnsi="Garamond"/>
          <w:sz w:val="24"/>
          <w:szCs w:val="24"/>
        </w:rPr>
      </w:pPr>
      <w:r w:rsidRPr="006576A7">
        <w:rPr>
          <w:rFonts w:ascii="Garamond" w:hAnsi="Garamond"/>
          <w:sz w:val="24"/>
          <w:szCs w:val="24"/>
        </w:rPr>
        <w:t>The year began with a comprehensive empowerment workshop hosted in Nakuru. Representatives from all Hunter Gatherer communities participated in discussions that strengthened leadership capacity, enhanced cultural protection efforts, and promoted advocacy skills. The workshop emphasized the need for a revised strategic plan, greater cultural representation in public events, increased fundraising efforts, and improved media visibility. Participants also explored community economic empowerment, carbon credit awareness, Indigenous knowledge documentation, and the importance of joining national taskforces. A major outcome of the workshop was the successful election of the HUGAFO-K Steering Committee.</w:t>
      </w:r>
    </w:p>
    <w:p w14:paraId="3F7A62B5" w14:textId="77777777" w:rsidR="005B486F" w:rsidRPr="006576A7" w:rsidRDefault="005B486F" w:rsidP="006576A7">
      <w:pPr>
        <w:jc w:val="both"/>
        <w:rPr>
          <w:rFonts w:ascii="Garamond" w:hAnsi="Garamond"/>
          <w:sz w:val="24"/>
          <w:szCs w:val="24"/>
        </w:rPr>
      </w:pPr>
    </w:p>
    <w:p w14:paraId="0FA17E6B" w14:textId="77777777" w:rsidR="005B486F" w:rsidRPr="006576A7" w:rsidRDefault="005B486F" w:rsidP="006576A7">
      <w:pPr>
        <w:jc w:val="both"/>
        <w:rPr>
          <w:rFonts w:ascii="Garamond" w:hAnsi="Garamond"/>
          <w:sz w:val="24"/>
          <w:szCs w:val="24"/>
        </w:rPr>
      </w:pPr>
    </w:p>
    <w:p w14:paraId="3C0E3B81" w14:textId="77777777" w:rsidR="00976BF1" w:rsidRDefault="00976BF1" w:rsidP="006576A7">
      <w:pPr>
        <w:jc w:val="both"/>
        <w:rPr>
          <w:rFonts w:ascii="Garamond" w:hAnsi="Garamond"/>
          <w:sz w:val="24"/>
          <w:szCs w:val="24"/>
        </w:rPr>
      </w:pPr>
    </w:p>
    <w:p w14:paraId="62EED9A8" w14:textId="77777777" w:rsidR="00CB68B1" w:rsidRDefault="00CB68B1" w:rsidP="006576A7">
      <w:pPr>
        <w:jc w:val="both"/>
        <w:rPr>
          <w:rFonts w:ascii="Garamond" w:hAnsi="Garamond"/>
          <w:sz w:val="24"/>
          <w:szCs w:val="24"/>
        </w:rPr>
      </w:pPr>
    </w:p>
    <w:p w14:paraId="4D70F208" w14:textId="77777777" w:rsidR="00CB68B1" w:rsidRDefault="00CB68B1" w:rsidP="006576A7">
      <w:pPr>
        <w:jc w:val="both"/>
        <w:rPr>
          <w:rFonts w:ascii="Garamond" w:hAnsi="Garamond"/>
          <w:sz w:val="24"/>
          <w:szCs w:val="24"/>
        </w:rPr>
      </w:pPr>
    </w:p>
    <w:p w14:paraId="6D779DAA" w14:textId="25B8C299" w:rsidR="005B486F" w:rsidRPr="006576A7" w:rsidRDefault="005B486F" w:rsidP="00FE48D6">
      <w:pPr>
        <w:pStyle w:val="Heading3"/>
      </w:pPr>
      <w:bookmarkStart w:id="4" w:name="_Toc214874448"/>
      <w:r w:rsidRPr="006576A7">
        <w:lastRenderedPageBreak/>
        <w:t>Climate Change and Carbon Market Workshop (5–6 June 2024, Nakuru)</w:t>
      </w:r>
      <w:bookmarkEnd w:id="4"/>
    </w:p>
    <w:p w14:paraId="546EF323" w14:textId="4A0186EF" w:rsidR="005B486F" w:rsidRPr="006576A7" w:rsidRDefault="005B486F" w:rsidP="006576A7">
      <w:pPr>
        <w:jc w:val="both"/>
        <w:rPr>
          <w:rFonts w:ascii="Garamond" w:hAnsi="Garamond"/>
          <w:sz w:val="24"/>
          <w:szCs w:val="24"/>
        </w:rPr>
      </w:pPr>
      <w:r w:rsidRPr="006576A7">
        <w:rPr>
          <w:rFonts w:ascii="Garamond" w:hAnsi="Garamond"/>
          <w:sz w:val="24"/>
          <w:szCs w:val="24"/>
        </w:rPr>
        <w:t xml:space="preserve">This highly impactful workshop brought together 32 Indigenous participants from the Ogiek, </w:t>
      </w:r>
      <w:proofErr w:type="spellStart"/>
      <w:r w:rsidRPr="006576A7">
        <w:rPr>
          <w:rFonts w:ascii="Garamond" w:hAnsi="Garamond"/>
          <w:sz w:val="24"/>
          <w:szCs w:val="24"/>
        </w:rPr>
        <w:t>Sengwer</w:t>
      </w:r>
      <w:proofErr w:type="spellEnd"/>
      <w:r w:rsidRPr="006576A7">
        <w:rPr>
          <w:rFonts w:ascii="Garamond" w:hAnsi="Garamond"/>
          <w:sz w:val="24"/>
          <w:szCs w:val="24"/>
        </w:rPr>
        <w:t xml:space="preserve">, </w:t>
      </w:r>
      <w:proofErr w:type="spellStart"/>
      <w:r w:rsidRPr="006576A7">
        <w:rPr>
          <w:rFonts w:ascii="Garamond" w:hAnsi="Garamond"/>
          <w:sz w:val="24"/>
          <w:szCs w:val="24"/>
        </w:rPr>
        <w:t>Endorois</w:t>
      </w:r>
      <w:proofErr w:type="spellEnd"/>
      <w:r w:rsidRPr="006576A7">
        <w:rPr>
          <w:rFonts w:ascii="Garamond" w:hAnsi="Garamond"/>
          <w:sz w:val="24"/>
          <w:szCs w:val="24"/>
        </w:rPr>
        <w:t xml:space="preserve">, </w:t>
      </w:r>
      <w:proofErr w:type="spellStart"/>
      <w:r w:rsidRPr="006576A7">
        <w:rPr>
          <w:rFonts w:ascii="Garamond" w:hAnsi="Garamond"/>
          <w:sz w:val="24"/>
          <w:szCs w:val="24"/>
        </w:rPr>
        <w:t>Yaaku</w:t>
      </w:r>
      <w:proofErr w:type="spellEnd"/>
      <w:r w:rsidRPr="006576A7">
        <w:rPr>
          <w:rFonts w:ascii="Garamond" w:hAnsi="Garamond"/>
          <w:sz w:val="24"/>
          <w:szCs w:val="24"/>
        </w:rPr>
        <w:t>, Waata, Wayuu, and El Molo communities. The workshop sensitized participants on climate change, the carbon market, national environmental legislation, and the role of Indigenous peoples in carbon rights and climate resilience. Participants learned about carbon credit opportunities, methods of valuing carbon resources, and negotiation skills needed for community benefit-sharing. The workshop also highlighted the importance of promoting clean energy, integrating environmental education into schools, and producing simplified learning materials for local communities.</w:t>
      </w:r>
    </w:p>
    <w:p w14:paraId="3F725E21" w14:textId="4B22393F" w:rsidR="005B486F" w:rsidRPr="006576A7" w:rsidRDefault="005B486F" w:rsidP="006576A7">
      <w:pPr>
        <w:jc w:val="both"/>
        <w:rPr>
          <w:rFonts w:ascii="Garamond" w:hAnsi="Garamond"/>
          <w:sz w:val="24"/>
          <w:szCs w:val="24"/>
        </w:rPr>
      </w:pPr>
    </w:p>
    <w:p w14:paraId="2191FEB8" w14:textId="2594A875" w:rsidR="005B486F" w:rsidRPr="006576A7" w:rsidRDefault="005B486F" w:rsidP="00FE48D6">
      <w:pPr>
        <w:pStyle w:val="Heading3"/>
      </w:pPr>
      <w:bookmarkStart w:id="5" w:name="_Toc214874449"/>
      <w:proofErr w:type="spellStart"/>
      <w:r w:rsidRPr="006576A7">
        <w:t>Yaaku</w:t>
      </w:r>
      <w:proofErr w:type="spellEnd"/>
      <w:r w:rsidRPr="006576A7">
        <w:t xml:space="preserve"> Cultural Event: Bible Translation Launch (8 June 2024, Laikipia)</w:t>
      </w:r>
      <w:bookmarkEnd w:id="5"/>
    </w:p>
    <w:p w14:paraId="07C4B19E" w14:textId="77777777" w:rsidR="005B486F" w:rsidRPr="006576A7" w:rsidRDefault="005B486F" w:rsidP="006576A7">
      <w:pPr>
        <w:keepNext/>
        <w:jc w:val="both"/>
        <w:rPr>
          <w:rFonts w:ascii="Garamond" w:hAnsi="Garamond"/>
          <w:sz w:val="24"/>
          <w:szCs w:val="24"/>
        </w:rPr>
      </w:pPr>
      <w:r w:rsidRPr="006576A7">
        <w:rPr>
          <w:rFonts w:ascii="Garamond" w:hAnsi="Garamond"/>
          <w:noProof/>
          <w:sz w:val="24"/>
          <w:szCs w:val="24"/>
        </w:rPr>
        <w:drawing>
          <wp:inline distT="0" distB="0" distL="0" distR="0" wp14:anchorId="09359FD1" wp14:editId="734715BD">
            <wp:extent cx="5731510" cy="4037965"/>
            <wp:effectExtent l="0" t="0" r="2540" b="635"/>
            <wp:docPr id="5" name="Content Placeholder 4">
              <a:extLst xmlns:a="http://schemas.openxmlformats.org/drawingml/2006/main">
                <a:ext uri="{FF2B5EF4-FFF2-40B4-BE49-F238E27FC236}">
                  <a16:creationId xmlns:a16="http://schemas.microsoft.com/office/drawing/2014/main" id="{E3895B94-DEBA-36A8-4533-A8504F5E2FA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E3895B94-DEBA-36A8-4533-A8504F5E2FA2}"/>
                        </a:ext>
                      </a:extLst>
                    </pic:cNvPr>
                    <pic:cNvPicPr>
                      <a:picLocks noGrp="1"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037965"/>
                    </a:xfrm>
                    <a:prstGeom prst="rect">
                      <a:avLst/>
                    </a:prstGeom>
                    <a:noFill/>
                    <a:ln>
                      <a:noFill/>
                    </a:ln>
                  </pic:spPr>
                </pic:pic>
              </a:graphicData>
            </a:graphic>
          </wp:inline>
        </w:drawing>
      </w:r>
    </w:p>
    <w:p w14:paraId="48703ABB" w14:textId="430C7D89" w:rsidR="005B486F" w:rsidRPr="006576A7" w:rsidRDefault="005B486F" w:rsidP="006576A7">
      <w:pPr>
        <w:pStyle w:val="Caption"/>
        <w:jc w:val="both"/>
        <w:rPr>
          <w:rFonts w:ascii="Garamond" w:hAnsi="Garamond"/>
          <w:b/>
          <w:bCs/>
          <w:sz w:val="24"/>
          <w:szCs w:val="24"/>
        </w:rPr>
      </w:pPr>
      <w:r w:rsidRPr="006576A7">
        <w:rPr>
          <w:rFonts w:ascii="Garamond" w:hAnsi="Garamond"/>
          <w:sz w:val="24"/>
          <w:szCs w:val="24"/>
        </w:rPr>
        <w:t xml:space="preserve">Figure </w:t>
      </w:r>
      <w:r w:rsidRPr="006576A7">
        <w:rPr>
          <w:rFonts w:ascii="Garamond" w:hAnsi="Garamond"/>
          <w:sz w:val="24"/>
          <w:szCs w:val="24"/>
        </w:rPr>
        <w:fldChar w:fldCharType="begin"/>
      </w:r>
      <w:r w:rsidRPr="006576A7">
        <w:rPr>
          <w:rFonts w:ascii="Garamond" w:hAnsi="Garamond"/>
          <w:sz w:val="24"/>
          <w:szCs w:val="24"/>
        </w:rPr>
        <w:instrText xml:space="preserve"> SEQ Figure \* ARABIC </w:instrText>
      </w:r>
      <w:r w:rsidRPr="006576A7">
        <w:rPr>
          <w:rFonts w:ascii="Garamond" w:hAnsi="Garamond"/>
          <w:sz w:val="24"/>
          <w:szCs w:val="24"/>
        </w:rPr>
        <w:fldChar w:fldCharType="separate"/>
      </w:r>
      <w:r w:rsidR="00EE41F1">
        <w:rPr>
          <w:rFonts w:ascii="Garamond" w:hAnsi="Garamond"/>
          <w:noProof/>
          <w:sz w:val="24"/>
          <w:szCs w:val="24"/>
        </w:rPr>
        <w:t>2</w:t>
      </w:r>
      <w:r w:rsidRPr="006576A7">
        <w:rPr>
          <w:rFonts w:ascii="Garamond" w:hAnsi="Garamond"/>
          <w:sz w:val="24"/>
          <w:szCs w:val="24"/>
        </w:rPr>
        <w:fldChar w:fldCharType="end"/>
      </w:r>
      <w:r w:rsidRPr="006576A7">
        <w:rPr>
          <w:rFonts w:ascii="Garamond" w:hAnsi="Garamond"/>
          <w:sz w:val="24"/>
          <w:szCs w:val="24"/>
        </w:rPr>
        <w:t>:Yaaku cultural celebration</w:t>
      </w:r>
    </w:p>
    <w:p w14:paraId="78E58D71" w14:textId="71DA0797" w:rsidR="005B486F" w:rsidRPr="006576A7" w:rsidRDefault="005B486F" w:rsidP="006576A7">
      <w:pPr>
        <w:jc w:val="both"/>
        <w:rPr>
          <w:rFonts w:ascii="Garamond" w:hAnsi="Garamond"/>
          <w:sz w:val="24"/>
          <w:szCs w:val="24"/>
        </w:rPr>
      </w:pPr>
      <w:r w:rsidRPr="006576A7">
        <w:rPr>
          <w:rFonts w:ascii="Garamond" w:hAnsi="Garamond"/>
          <w:sz w:val="24"/>
          <w:szCs w:val="24"/>
        </w:rPr>
        <w:t xml:space="preserve">The </w:t>
      </w:r>
      <w:proofErr w:type="spellStart"/>
      <w:r w:rsidRPr="006576A7">
        <w:rPr>
          <w:rFonts w:ascii="Garamond" w:hAnsi="Garamond"/>
          <w:sz w:val="24"/>
          <w:szCs w:val="24"/>
        </w:rPr>
        <w:t>Yaaku</w:t>
      </w:r>
      <w:proofErr w:type="spellEnd"/>
      <w:r w:rsidRPr="006576A7">
        <w:rPr>
          <w:rFonts w:ascii="Garamond" w:hAnsi="Garamond"/>
          <w:sz w:val="24"/>
          <w:szCs w:val="24"/>
        </w:rPr>
        <w:t xml:space="preserve"> Cultural </w:t>
      </w:r>
      <w:r w:rsidR="00AC4224" w:rsidRPr="006576A7">
        <w:rPr>
          <w:rFonts w:ascii="Garamond" w:hAnsi="Garamond"/>
          <w:sz w:val="24"/>
          <w:szCs w:val="24"/>
        </w:rPr>
        <w:t>Centre</w:t>
      </w:r>
      <w:r w:rsidRPr="006576A7">
        <w:rPr>
          <w:rFonts w:ascii="Garamond" w:hAnsi="Garamond"/>
          <w:sz w:val="24"/>
          <w:szCs w:val="24"/>
        </w:rPr>
        <w:t xml:space="preserve"> of Hope hosted a landmark cultural ceremony celebrating the translation of the St. Luke Bible into the </w:t>
      </w:r>
      <w:proofErr w:type="spellStart"/>
      <w:r w:rsidRPr="006576A7">
        <w:rPr>
          <w:rFonts w:ascii="Garamond" w:hAnsi="Garamond"/>
          <w:sz w:val="24"/>
          <w:szCs w:val="24"/>
        </w:rPr>
        <w:t>Yakunte</w:t>
      </w:r>
      <w:proofErr w:type="spellEnd"/>
      <w:r w:rsidRPr="006576A7">
        <w:rPr>
          <w:rFonts w:ascii="Garamond" w:hAnsi="Garamond"/>
          <w:sz w:val="24"/>
          <w:szCs w:val="24"/>
        </w:rPr>
        <w:t xml:space="preserve"> language. This event marked a major step in endangered language revival and cultural preservation. The ceremony brought together community elders, cultural custodians, youth, and partners committed to revitalizing the </w:t>
      </w:r>
      <w:proofErr w:type="spellStart"/>
      <w:r w:rsidRPr="006576A7">
        <w:rPr>
          <w:rFonts w:ascii="Garamond" w:hAnsi="Garamond"/>
          <w:sz w:val="24"/>
          <w:szCs w:val="24"/>
        </w:rPr>
        <w:t>Yakunte</w:t>
      </w:r>
      <w:proofErr w:type="spellEnd"/>
      <w:r w:rsidRPr="006576A7">
        <w:rPr>
          <w:rFonts w:ascii="Garamond" w:hAnsi="Garamond"/>
          <w:sz w:val="24"/>
          <w:szCs w:val="24"/>
        </w:rPr>
        <w:t xml:space="preserve"> language. The event reaffirmed the </w:t>
      </w:r>
      <w:proofErr w:type="spellStart"/>
      <w:r w:rsidRPr="006576A7">
        <w:rPr>
          <w:rFonts w:ascii="Garamond" w:hAnsi="Garamond"/>
          <w:sz w:val="24"/>
          <w:szCs w:val="24"/>
        </w:rPr>
        <w:t>Yaaku</w:t>
      </w:r>
      <w:proofErr w:type="spellEnd"/>
      <w:r w:rsidRPr="006576A7">
        <w:rPr>
          <w:rFonts w:ascii="Garamond" w:hAnsi="Garamond"/>
          <w:sz w:val="24"/>
          <w:szCs w:val="24"/>
        </w:rPr>
        <w:t xml:space="preserve"> community’s commitment to Indigenous knowledge, language transmission, and cultural continuity.</w:t>
      </w:r>
    </w:p>
    <w:p w14:paraId="3B359727" w14:textId="77777777" w:rsidR="005B486F" w:rsidRPr="006576A7" w:rsidRDefault="005B486F" w:rsidP="006576A7">
      <w:pPr>
        <w:jc w:val="both"/>
        <w:rPr>
          <w:rFonts w:ascii="Garamond" w:hAnsi="Garamond"/>
          <w:sz w:val="24"/>
          <w:szCs w:val="24"/>
        </w:rPr>
      </w:pPr>
    </w:p>
    <w:p w14:paraId="6F286802" w14:textId="77777777" w:rsidR="005B486F" w:rsidRDefault="005B486F" w:rsidP="006576A7">
      <w:pPr>
        <w:jc w:val="both"/>
        <w:rPr>
          <w:rFonts w:ascii="Garamond" w:hAnsi="Garamond"/>
          <w:sz w:val="24"/>
          <w:szCs w:val="24"/>
        </w:rPr>
      </w:pPr>
    </w:p>
    <w:p w14:paraId="79162E8E" w14:textId="77777777" w:rsidR="006576A7" w:rsidRDefault="006576A7" w:rsidP="006576A7">
      <w:pPr>
        <w:jc w:val="both"/>
        <w:rPr>
          <w:rFonts w:ascii="Garamond" w:hAnsi="Garamond"/>
          <w:sz w:val="24"/>
          <w:szCs w:val="24"/>
        </w:rPr>
      </w:pPr>
    </w:p>
    <w:p w14:paraId="7BF677B0" w14:textId="79B392DD" w:rsidR="005B486F" w:rsidRPr="006576A7" w:rsidRDefault="005B486F" w:rsidP="00FE48D6">
      <w:pPr>
        <w:pStyle w:val="Heading3"/>
      </w:pPr>
      <w:bookmarkStart w:id="6" w:name="_Toc214874450"/>
      <w:proofErr w:type="spellStart"/>
      <w:r w:rsidRPr="006576A7">
        <w:lastRenderedPageBreak/>
        <w:t>Yaaku</w:t>
      </w:r>
      <w:proofErr w:type="spellEnd"/>
      <w:r w:rsidRPr="006576A7">
        <w:t xml:space="preserve"> Community Land Dialogue (8 October 2024, </w:t>
      </w:r>
      <w:proofErr w:type="spellStart"/>
      <w:r w:rsidRPr="006576A7">
        <w:t>Doldol</w:t>
      </w:r>
      <w:proofErr w:type="spellEnd"/>
      <w:r w:rsidRPr="006576A7">
        <w:t>)</w:t>
      </w:r>
      <w:bookmarkEnd w:id="6"/>
    </w:p>
    <w:p w14:paraId="0EA20723" w14:textId="77777777" w:rsidR="005B486F" w:rsidRPr="006576A7" w:rsidRDefault="005B486F" w:rsidP="006576A7">
      <w:pPr>
        <w:keepNext/>
        <w:jc w:val="both"/>
        <w:rPr>
          <w:rFonts w:ascii="Garamond" w:hAnsi="Garamond"/>
          <w:sz w:val="24"/>
          <w:szCs w:val="24"/>
        </w:rPr>
      </w:pPr>
      <w:r w:rsidRPr="006576A7">
        <w:rPr>
          <w:rFonts w:ascii="Garamond" w:hAnsi="Garamond"/>
          <w:b/>
          <w:bCs/>
          <w:noProof/>
          <w:sz w:val="24"/>
          <w:szCs w:val="24"/>
        </w:rPr>
        <w:drawing>
          <wp:inline distT="0" distB="0" distL="0" distR="0" wp14:anchorId="04372EC2" wp14:editId="57F4C3A9">
            <wp:extent cx="5731510" cy="3820795"/>
            <wp:effectExtent l="0" t="0" r="2540" b="8255"/>
            <wp:docPr id="7" name="Picture 6">
              <a:extLst xmlns:a="http://schemas.openxmlformats.org/drawingml/2006/main">
                <a:ext uri="{FF2B5EF4-FFF2-40B4-BE49-F238E27FC236}">
                  <a16:creationId xmlns:a16="http://schemas.microsoft.com/office/drawing/2014/main" id="{87C96257-4E7E-BB65-EC2E-8F00722DEC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7C96257-4E7E-BB65-EC2E-8F00722DEC37}"/>
                        </a:ext>
                      </a:extLst>
                    </pic:cNvPr>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13BB5852" w14:textId="1E540893" w:rsidR="005B486F" w:rsidRPr="006576A7" w:rsidRDefault="005B486F" w:rsidP="006576A7">
      <w:pPr>
        <w:pStyle w:val="Caption"/>
        <w:jc w:val="both"/>
        <w:rPr>
          <w:rFonts w:ascii="Garamond" w:hAnsi="Garamond"/>
          <w:b/>
          <w:bCs/>
          <w:sz w:val="24"/>
          <w:szCs w:val="24"/>
        </w:rPr>
      </w:pPr>
      <w:r w:rsidRPr="006576A7">
        <w:rPr>
          <w:rFonts w:ascii="Garamond" w:hAnsi="Garamond"/>
          <w:sz w:val="24"/>
          <w:szCs w:val="24"/>
        </w:rPr>
        <w:t xml:space="preserve">Figure </w:t>
      </w:r>
      <w:r w:rsidRPr="006576A7">
        <w:rPr>
          <w:rFonts w:ascii="Garamond" w:hAnsi="Garamond"/>
          <w:sz w:val="24"/>
          <w:szCs w:val="24"/>
        </w:rPr>
        <w:fldChar w:fldCharType="begin"/>
      </w:r>
      <w:r w:rsidRPr="006576A7">
        <w:rPr>
          <w:rFonts w:ascii="Garamond" w:hAnsi="Garamond"/>
          <w:sz w:val="24"/>
          <w:szCs w:val="24"/>
        </w:rPr>
        <w:instrText xml:space="preserve"> SEQ Figure \* ARABIC </w:instrText>
      </w:r>
      <w:r w:rsidRPr="006576A7">
        <w:rPr>
          <w:rFonts w:ascii="Garamond" w:hAnsi="Garamond"/>
          <w:sz w:val="24"/>
          <w:szCs w:val="24"/>
        </w:rPr>
        <w:fldChar w:fldCharType="separate"/>
      </w:r>
      <w:r w:rsidR="00EE41F1">
        <w:rPr>
          <w:rFonts w:ascii="Garamond" w:hAnsi="Garamond"/>
          <w:noProof/>
          <w:sz w:val="24"/>
          <w:szCs w:val="24"/>
        </w:rPr>
        <w:t>3</w:t>
      </w:r>
      <w:r w:rsidRPr="006576A7">
        <w:rPr>
          <w:rFonts w:ascii="Garamond" w:hAnsi="Garamond"/>
          <w:sz w:val="24"/>
          <w:szCs w:val="24"/>
        </w:rPr>
        <w:fldChar w:fldCharType="end"/>
      </w:r>
      <w:r w:rsidRPr="006576A7">
        <w:rPr>
          <w:rFonts w:ascii="Garamond" w:hAnsi="Garamond"/>
          <w:sz w:val="24"/>
          <w:szCs w:val="24"/>
        </w:rPr>
        <w:t>:Yaaku community dialogue on mapping</w:t>
      </w:r>
    </w:p>
    <w:p w14:paraId="395A9C1D" w14:textId="77777777" w:rsidR="005B486F" w:rsidRPr="006576A7" w:rsidRDefault="005B486F" w:rsidP="006576A7">
      <w:pPr>
        <w:jc w:val="both"/>
        <w:rPr>
          <w:rFonts w:ascii="Garamond" w:hAnsi="Garamond"/>
          <w:sz w:val="24"/>
          <w:szCs w:val="24"/>
        </w:rPr>
      </w:pPr>
      <w:r w:rsidRPr="006576A7">
        <w:rPr>
          <w:rFonts w:ascii="Garamond" w:hAnsi="Garamond"/>
          <w:sz w:val="24"/>
          <w:szCs w:val="24"/>
        </w:rPr>
        <w:t>Held in Kurikuri, Laikipia North, this meeting addressed persistent boundary disputes between community and private landowners. The community openly discussed historical grievances dating back to 1974 and the risks associated with unclear boundaries, including potential evictions. Participants resolved to pool resources to hire a professional surveyor to map the contested land and establish definitive boundaries. The forum also emphasized the importance of sensitizing community members on land use and management while encouraging government participation in resolving long-standing land issues.</w:t>
      </w:r>
    </w:p>
    <w:p w14:paraId="6423E411" w14:textId="0628DA16" w:rsidR="005B486F" w:rsidRPr="006576A7" w:rsidRDefault="005B486F" w:rsidP="006576A7">
      <w:pPr>
        <w:jc w:val="both"/>
        <w:rPr>
          <w:rFonts w:ascii="Garamond" w:hAnsi="Garamond"/>
          <w:sz w:val="24"/>
          <w:szCs w:val="24"/>
        </w:rPr>
      </w:pPr>
    </w:p>
    <w:p w14:paraId="72DC50A3" w14:textId="77777777" w:rsidR="005B486F" w:rsidRPr="006576A7" w:rsidRDefault="005B486F" w:rsidP="006576A7">
      <w:pPr>
        <w:jc w:val="both"/>
        <w:rPr>
          <w:rFonts w:ascii="Garamond" w:hAnsi="Garamond"/>
          <w:sz w:val="24"/>
          <w:szCs w:val="24"/>
        </w:rPr>
      </w:pPr>
    </w:p>
    <w:p w14:paraId="0978BFDE" w14:textId="77777777" w:rsidR="005B486F" w:rsidRPr="006576A7" w:rsidRDefault="005B486F" w:rsidP="006576A7">
      <w:pPr>
        <w:jc w:val="both"/>
        <w:rPr>
          <w:rFonts w:ascii="Garamond" w:hAnsi="Garamond"/>
          <w:sz w:val="24"/>
          <w:szCs w:val="24"/>
        </w:rPr>
      </w:pPr>
    </w:p>
    <w:p w14:paraId="6659AA48" w14:textId="77777777" w:rsidR="005B486F" w:rsidRPr="006576A7" w:rsidRDefault="005B486F" w:rsidP="006576A7">
      <w:pPr>
        <w:jc w:val="both"/>
        <w:rPr>
          <w:rFonts w:ascii="Garamond" w:hAnsi="Garamond"/>
          <w:sz w:val="24"/>
          <w:szCs w:val="24"/>
        </w:rPr>
      </w:pPr>
    </w:p>
    <w:p w14:paraId="16E070B7" w14:textId="77777777" w:rsidR="005B486F" w:rsidRPr="006576A7" w:rsidRDefault="005B486F" w:rsidP="006576A7">
      <w:pPr>
        <w:jc w:val="both"/>
        <w:rPr>
          <w:rFonts w:ascii="Garamond" w:hAnsi="Garamond"/>
          <w:sz w:val="24"/>
          <w:szCs w:val="24"/>
        </w:rPr>
      </w:pPr>
    </w:p>
    <w:p w14:paraId="29F59142" w14:textId="77777777" w:rsidR="005B486F" w:rsidRPr="006576A7" w:rsidRDefault="005B486F" w:rsidP="006576A7">
      <w:pPr>
        <w:jc w:val="both"/>
        <w:rPr>
          <w:rFonts w:ascii="Garamond" w:hAnsi="Garamond"/>
          <w:sz w:val="24"/>
          <w:szCs w:val="24"/>
        </w:rPr>
      </w:pPr>
    </w:p>
    <w:p w14:paraId="3DEE75E5" w14:textId="77777777" w:rsidR="005B486F" w:rsidRPr="006576A7" w:rsidRDefault="005B486F" w:rsidP="006576A7">
      <w:pPr>
        <w:jc w:val="both"/>
        <w:rPr>
          <w:rFonts w:ascii="Garamond" w:hAnsi="Garamond"/>
          <w:sz w:val="24"/>
          <w:szCs w:val="24"/>
        </w:rPr>
      </w:pPr>
    </w:p>
    <w:p w14:paraId="29082824" w14:textId="77777777" w:rsidR="005B486F" w:rsidRPr="006576A7" w:rsidRDefault="005B486F" w:rsidP="006576A7">
      <w:pPr>
        <w:jc w:val="both"/>
        <w:rPr>
          <w:rFonts w:ascii="Garamond" w:hAnsi="Garamond"/>
          <w:sz w:val="24"/>
          <w:szCs w:val="24"/>
        </w:rPr>
      </w:pPr>
    </w:p>
    <w:p w14:paraId="3637DE3A" w14:textId="77777777" w:rsidR="005B486F" w:rsidRDefault="005B486F" w:rsidP="006576A7">
      <w:pPr>
        <w:jc w:val="both"/>
        <w:rPr>
          <w:rFonts w:ascii="Garamond" w:hAnsi="Garamond"/>
          <w:sz w:val="24"/>
          <w:szCs w:val="24"/>
        </w:rPr>
      </w:pPr>
    </w:p>
    <w:p w14:paraId="60D1F58D" w14:textId="77777777" w:rsidR="00976BF1" w:rsidRPr="006576A7" w:rsidRDefault="00976BF1" w:rsidP="006576A7">
      <w:pPr>
        <w:jc w:val="both"/>
        <w:rPr>
          <w:rFonts w:ascii="Garamond" w:hAnsi="Garamond"/>
          <w:sz w:val="24"/>
          <w:szCs w:val="24"/>
        </w:rPr>
      </w:pPr>
    </w:p>
    <w:p w14:paraId="4FF150B8" w14:textId="1FC8A180" w:rsidR="005B486F" w:rsidRPr="006576A7" w:rsidRDefault="005B486F" w:rsidP="00FE48D6">
      <w:pPr>
        <w:pStyle w:val="Heading3"/>
      </w:pPr>
      <w:bookmarkStart w:id="7" w:name="_Toc214874451"/>
      <w:proofErr w:type="spellStart"/>
      <w:r w:rsidRPr="006576A7">
        <w:lastRenderedPageBreak/>
        <w:t>Yaaku</w:t>
      </w:r>
      <w:proofErr w:type="spellEnd"/>
      <w:r w:rsidRPr="006576A7">
        <w:t xml:space="preserve"> Annual General Meeting (30 November 2024, </w:t>
      </w:r>
      <w:proofErr w:type="spellStart"/>
      <w:r w:rsidRPr="006576A7">
        <w:t>Doldol</w:t>
      </w:r>
      <w:proofErr w:type="spellEnd"/>
      <w:r w:rsidRPr="006576A7">
        <w:t>)</w:t>
      </w:r>
      <w:bookmarkEnd w:id="7"/>
    </w:p>
    <w:p w14:paraId="74BF907D" w14:textId="77777777" w:rsidR="005B486F" w:rsidRPr="006576A7" w:rsidRDefault="005B486F" w:rsidP="006576A7">
      <w:pPr>
        <w:keepNext/>
        <w:jc w:val="both"/>
        <w:rPr>
          <w:rFonts w:ascii="Garamond" w:hAnsi="Garamond"/>
          <w:sz w:val="24"/>
          <w:szCs w:val="24"/>
        </w:rPr>
      </w:pPr>
      <w:r w:rsidRPr="006576A7">
        <w:rPr>
          <w:rFonts w:ascii="Garamond" w:hAnsi="Garamond"/>
          <w:b/>
          <w:bCs/>
          <w:noProof/>
          <w:sz w:val="24"/>
          <w:szCs w:val="24"/>
        </w:rPr>
        <w:drawing>
          <wp:inline distT="0" distB="0" distL="0" distR="0" wp14:anchorId="19BC3E74" wp14:editId="56C63217">
            <wp:extent cx="5150453" cy="3433445"/>
            <wp:effectExtent l="0" t="0" r="0" b="0"/>
            <wp:docPr id="20590212" name="Picture 4">
              <a:extLst xmlns:a="http://schemas.openxmlformats.org/drawingml/2006/main">
                <a:ext uri="{FF2B5EF4-FFF2-40B4-BE49-F238E27FC236}">
                  <a16:creationId xmlns:a16="http://schemas.microsoft.com/office/drawing/2014/main" id="{C80ABFA8-71A1-B820-86D5-A8FD13389A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80ABFA8-71A1-B820-86D5-A8FD13389A4F}"/>
                        </a:ext>
                      </a:extLst>
                    </pic:cNvPr>
                    <pic:cNvPicPr>
                      <a:picLocks noChangeAspect="1"/>
                    </pic:cNvPicPr>
                  </pic:nvPicPr>
                  <pic:blipFill>
                    <a:blip r:embed="rId14"/>
                    <a:stretch>
                      <a:fillRect/>
                    </a:stretch>
                  </pic:blipFill>
                  <pic:spPr>
                    <a:xfrm>
                      <a:off x="0" y="0"/>
                      <a:ext cx="5155567" cy="3436854"/>
                    </a:xfrm>
                    <a:prstGeom prst="rect">
                      <a:avLst/>
                    </a:prstGeom>
                  </pic:spPr>
                </pic:pic>
              </a:graphicData>
            </a:graphic>
          </wp:inline>
        </w:drawing>
      </w:r>
    </w:p>
    <w:p w14:paraId="320E0E65" w14:textId="6D58A534" w:rsidR="005B486F" w:rsidRPr="006576A7" w:rsidRDefault="005B486F" w:rsidP="006576A7">
      <w:pPr>
        <w:pStyle w:val="Caption"/>
        <w:jc w:val="both"/>
        <w:rPr>
          <w:rFonts w:ascii="Garamond" w:hAnsi="Garamond"/>
          <w:b/>
          <w:bCs/>
          <w:sz w:val="24"/>
          <w:szCs w:val="24"/>
        </w:rPr>
      </w:pPr>
      <w:r w:rsidRPr="006576A7">
        <w:rPr>
          <w:rFonts w:ascii="Garamond" w:hAnsi="Garamond"/>
          <w:sz w:val="24"/>
          <w:szCs w:val="24"/>
        </w:rPr>
        <w:t xml:space="preserve">Figure </w:t>
      </w:r>
      <w:r w:rsidRPr="006576A7">
        <w:rPr>
          <w:rFonts w:ascii="Garamond" w:hAnsi="Garamond"/>
          <w:sz w:val="24"/>
          <w:szCs w:val="24"/>
        </w:rPr>
        <w:fldChar w:fldCharType="begin"/>
      </w:r>
      <w:r w:rsidRPr="006576A7">
        <w:rPr>
          <w:rFonts w:ascii="Garamond" w:hAnsi="Garamond"/>
          <w:sz w:val="24"/>
          <w:szCs w:val="24"/>
        </w:rPr>
        <w:instrText xml:space="preserve"> SEQ Figure \* ARABIC </w:instrText>
      </w:r>
      <w:r w:rsidRPr="006576A7">
        <w:rPr>
          <w:rFonts w:ascii="Garamond" w:hAnsi="Garamond"/>
          <w:sz w:val="24"/>
          <w:szCs w:val="24"/>
        </w:rPr>
        <w:fldChar w:fldCharType="separate"/>
      </w:r>
      <w:r w:rsidR="00EE41F1">
        <w:rPr>
          <w:rFonts w:ascii="Garamond" w:hAnsi="Garamond"/>
          <w:noProof/>
          <w:sz w:val="24"/>
          <w:szCs w:val="24"/>
        </w:rPr>
        <w:t>4</w:t>
      </w:r>
      <w:r w:rsidRPr="006576A7">
        <w:rPr>
          <w:rFonts w:ascii="Garamond" w:hAnsi="Garamond"/>
          <w:sz w:val="24"/>
          <w:szCs w:val="24"/>
        </w:rPr>
        <w:fldChar w:fldCharType="end"/>
      </w:r>
      <w:r w:rsidRPr="006576A7">
        <w:rPr>
          <w:rFonts w:ascii="Garamond" w:hAnsi="Garamond"/>
          <w:sz w:val="24"/>
          <w:szCs w:val="24"/>
        </w:rPr>
        <w:t>:Shulmai conservancy annual meeting</w:t>
      </w:r>
    </w:p>
    <w:p w14:paraId="77B275F0" w14:textId="14131974" w:rsidR="005B486F" w:rsidRDefault="005B486F" w:rsidP="006576A7">
      <w:pPr>
        <w:jc w:val="both"/>
        <w:rPr>
          <w:rFonts w:ascii="Garamond" w:hAnsi="Garamond"/>
          <w:sz w:val="24"/>
          <w:szCs w:val="24"/>
        </w:rPr>
      </w:pPr>
      <w:r w:rsidRPr="006576A7">
        <w:rPr>
          <w:rFonts w:ascii="Garamond" w:hAnsi="Garamond"/>
          <w:sz w:val="24"/>
          <w:szCs w:val="24"/>
        </w:rPr>
        <w:t xml:space="preserve">The </w:t>
      </w:r>
      <w:proofErr w:type="spellStart"/>
      <w:r w:rsidRPr="006576A7">
        <w:rPr>
          <w:rFonts w:ascii="Garamond" w:hAnsi="Garamond"/>
          <w:sz w:val="24"/>
          <w:szCs w:val="24"/>
        </w:rPr>
        <w:t>Yaaku</w:t>
      </w:r>
      <w:proofErr w:type="spellEnd"/>
      <w:r w:rsidRPr="006576A7">
        <w:rPr>
          <w:rFonts w:ascii="Garamond" w:hAnsi="Garamond"/>
          <w:sz w:val="24"/>
          <w:szCs w:val="24"/>
        </w:rPr>
        <w:t xml:space="preserve"> community convened its annual general meeting at Kurikuri Primary School. A key highlight was the official handover of community documents, including the conservancy title deed, to the newly elected </w:t>
      </w:r>
      <w:proofErr w:type="spellStart"/>
      <w:r w:rsidRPr="006576A7">
        <w:rPr>
          <w:rFonts w:ascii="Garamond" w:hAnsi="Garamond"/>
          <w:sz w:val="24"/>
          <w:szCs w:val="24"/>
        </w:rPr>
        <w:t>Shulmai</w:t>
      </w:r>
      <w:proofErr w:type="spellEnd"/>
      <w:r w:rsidRPr="006576A7">
        <w:rPr>
          <w:rFonts w:ascii="Garamond" w:hAnsi="Garamond"/>
          <w:sz w:val="24"/>
          <w:szCs w:val="24"/>
        </w:rPr>
        <w:t xml:space="preserve"> Conservancy Committee. The event showcased community achievements, strengthened local governance, and reinforced accountability structures. Communities agreed on the need for continuous peacebuilding engagement with </w:t>
      </w:r>
      <w:r w:rsidR="00AC4224" w:rsidRPr="006576A7">
        <w:rPr>
          <w:rFonts w:ascii="Garamond" w:hAnsi="Garamond"/>
          <w:sz w:val="24"/>
          <w:szCs w:val="24"/>
        </w:rPr>
        <w:t>neighbouring</w:t>
      </w:r>
      <w:r w:rsidRPr="006576A7">
        <w:rPr>
          <w:rFonts w:ascii="Garamond" w:hAnsi="Garamond"/>
          <w:sz w:val="24"/>
          <w:szCs w:val="24"/>
        </w:rPr>
        <w:t xml:space="preserve"> conservancies and stronger project monitoring practices.</w:t>
      </w:r>
    </w:p>
    <w:p w14:paraId="69F78900" w14:textId="77777777" w:rsidR="006576A7" w:rsidRDefault="006576A7" w:rsidP="006576A7">
      <w:pPr>
        <w:jc w:val="both"/>
        <w:rPr>
          <w:rFonts w:ascii="Garamond" w:hAnsi="Garamond"/>
          <w:sz w:val="24"/>
          <w:szCs w:val="24"/>
        </w:rPr>
      </w:pPr>
    </w:p>
    <w:p w14:paraId="0547C4D8" w14:textId="77777777" w:rsidR="006576A7" w:rsidRDefault="006576A7" w:rsidP="006576A7">
      <w:pPr>
        <w:jc w:val="both"/>
        <w:rPr>
          <w:rFonts w:ascii="Garamond" w:hAnsi="Garamond"/>
          <w:sz w:val="24"/>
          <w:szCs w:val="24"/>
        </w:rPr>
      </w:pPr>
    </w:p>
    <w:p w14:paraId="0A00511F" w14:textId="77777777" w:rsidR="006576A7" w:rsidRDefault="006576A7" w:rsidP="006576A7">
      <w:pPr>
        <w:jc w:val="both"/>
        <w:rPr>
          <w:rFonts w:ascii="Garamond" w:hAnsi="Garamond"/>
          <w:sz w:val="24"/>
          <w:szCs w:val="24"/>
        </w:rPr>
      </w:pPr>
    </w:p>
    <w:p w14:paraId="0978AAFD" w14:textId="77777777" w:rsidR="006576A7" w:rsidRDefault="006576A7" w:rsidP="006576A7">
      <w:pPr>
        <w:jc w:val="both"/>
        <w:rPr>
          <w:rFonts w:ascii="Garamond" w:hAnsi="Garamond"/>
          <w:sz w:val="24"/>
          <w:szCs w:val="24"/>
        </w:rPr>
      </w:pPr>
    </w:p>
    <w:p w14:paraId="5D50D083" w14:textId="77777777" w:rsidR="006576A7" w:rsidRDefault="006576A7" w:rsidP="006576A7">
      <w:pPr>
        <w:jc w:val="both"/>
        <w:rPr>
          <w:rFonts w:ascii="Garamond" w:hAnsi="Garamond"/>
          <w:sz w:val="24"/>
          <w:szCs w:val="24"/>
        </w:rPr>
      </w:pPr>
    </w:p>
    <w:p w14:paraId="67D8B97E" w14:textId="77777777" w:rsidR="006576A7" w:rsidRDefault="006576A7" w:rsidP="006576A7">
      <w:pPr>
        <w:jc w:val="both"/>
        <w:rPr>
          <w:rFonts w:ascii="Garamond" w:hAnsi="Garamond"/>
          <w:sz w:val="24"/>
          <w:szCs w:val="24"/>
        </w:rPr>
      </w:pPr>
    </w:p>
    <w:p w14:paraId="13571441" w14:textId="77777777" w:rsidR="006576A7" w:rsidRDefault="006576A7" w:rsidP="006576A7">
      <w:pPr>
        <w:jc w:val="both"/>
        <w:rPr>
          <w:rFonts w:ascii="Garamond" w:hAnsi="Garamond"/>
          <w:sz w:val="24"/>
          <w:szCs w:val="24"/>
        </w:rPr>
      </w:pPr>
    </w:p>
    <w:p w14:paraId="2CC0FDC9" w14:textId="77777777" w:rsidR="006576A7" w:rsidRDefault="006576A7" w:rsidP="006576A7">
      <w:pPr>
        <w:jc w:val="both"/>
        <w:rPr>
          <w:rFonts w:ascii="Garamond" w:hAnsi="Garamond"/>
          <w:sz w:val="24"/>
          <w:szCs w:val="24"/>
        </w:rPr>
      </w:pPr>
    </w:p>
    <w:p w14:paraId="66FA472D" w14:textId="77777777" w:rsidR="006576A7" w:rsidRDefault="006576A7" w:rsidP="006576A7">
      <w:pPr>
        <w:jc w:val="both"/>
        <w:rPr>
          <w:rFonts w:ascii="Garamond" w:hAnsi="Garamond"/>
          <w:sz w:val="24"/>
          <w:szCs w:val="24"/>
        </w:rPr>
      </w:pPr>
    </w:p>
    <w:p w14:paraId="759D63DD" w14:textId="77777777" w:rsidR="006576A7" w:rsidRPr="006576A7" w:rsidRDefault="006576A7" w:rsidP="006576A7">
      <w:pPr>
        <w:jc w:val="both"/>
        <w:rPr>
          <w:rFonts w:ascii="Garamond" w:hAnsi="Garamond"/>
          <w:sz w:val="24"/>
          <w:szCs w:val="24"/>
        </w:rPr>
      </w:pPr>
    </w:p>
    <w:p w14:paraId="146362E3" w14:textId="15DDA908" w:rsidR="005B486F" w:rsidRDefault="005B486F" w:rsidP="006576A7">
      <w:pPr>
        <w:jc w:val="both"/>
        <w:rPr>
          <w:rFonts w:ascii="Garamond" w:hAnsi="Garamond"/>
          <w:sz w:val="24"/>
          <w:szCs w:val="24"/>
        </w:rPr>
      </w:pPr>
    </w:p>
    <w:p w14:paraId="60FA0328" w14:textId="77777777" w:rsidR="00976BF1" w:rsidRPr="006576A7" w:rsidRDefault="00976BF1" w:rsidP="006576A7">
      <w:pPr>
        <w:jc w:val="both"/>
        <w:rPr>
          <w:rFonts w:ascii="Garamond" w:hAnsi="Garamond"/>
          <w:sz w:val="24"/>
          <w:szCs w:val="24"/>
        </w:rPr>
      </w:pPr>
    </w:p>
    <w:p w14:paraId="43D56B1E" w14:textId="137A2C3A" w:rsidR="005B486F" w:rsidRPr="006576A7" w:rsidRDefault="005B486F" w:rsidP="00FE48D6">
      <w:pPr>
        <w:pStyle w:val="Heading3"/>
      </w:pPr>
      <w:bookmarkStart w:id="8" w:name="_Toc214874452"/>
      <w:r w:rsidRPr="006576A7">
        <w:lastRenderedPageBreak/>
        <w:t>Workshop on Adoption of Fundraising Document (5 September 2024, Naivasha)</w:t>
      </w:r>
      <w:bookmarkEnd w:id="8"/>
    </w:p>
    <w:p w14:paraId="6F3C2EF1" w14:textId="77777777" w:rsidR="00233E96" w:rsidRPr="006576A7" w:rsidRDefault="00233E96" w:rsidP="006576A7">
      <w:pPr>
        <w:keepNext/>
        <w:jc w:val="both"/>
        <w:rPr>
          <w:rFonts w:ascii="Garamond" w:hAnsi="Garamond"/>
          <w:sz w:val="24"/>
          <w:szCs w:val="24"/>
        </w:rPr>
      </w:pPr>
      <w:r w:rsidRPr="006576A7">
        <w:rPr>
          <w:rFonts w:ascii="Garamond" w:hAnsi="Garamond"/>
          <w:b/>
          <w:bCs/>
          <w:noProof/>
          <w:sz w:val="24"/>
          <w:szCs w:val="24"/>
        </w:rPr>
        <w:drawing>
          <wp:inline distT="0" distB="0" distL="0" distR="0" wp14:anchorId="4730E9F6" wp14:editId="0529240C">
            <wp:extent cx="5731510" cy="3263265"/>
            <wp:effectExtent l="0" t="0" r="2540" b="0"/>
            <wp:docPr id="6" name="Picture 5">
              <a:extLst xmlns:a="http://schemas.openxmlformats.org/drawingml/2006/main">
                <a:ext uri="{FF2B5EF4-FFF2-40B4-BE49-F238E27FC236}">
                  <a16:creationId xmlns:a16="http://schemas.microsoft.com/office/drawing/2014/main" id="{650D5D1C-6D4E-BF29-0E47-C033A2A7A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50D5D1C-6D4E-BF29-0E47-C033A2A7A5E9}"/>
                        </a:ext>
                      </a:extLst>
                    </pic:cNvPr>
                    <pic:cNvPicPr>
                      <a:picLocks noChangeAspect="1"/>
                    </pic:cNvPicPr>
                  </pic:nvPicPr>
                  <pic:blipFill>
                    <a:blip r:embed="rId15"/>
                    <a:stretch>
                      <a:fillRect/>
                    </a:stretch>
                  </pic:blipFill>
                  <pic:spPr>
                    <a:xfrm>
                      <a:off x="0" y="0"/>
                      <a:ext cx="5731510" cy="3263265"/>
                    </a:xfrm>
                    <a:prstGeom prst="rect">
                      <a:avLst/>
                    </a:prstGeom>
                  </pic:spPr>
                </pic:pic>
              </a:graphicData>
            </a:graphic>
          </wp:inline>
        </w:drawing>
      </w:r>
    </w:p>
    <w:p w14:paraId="670C60EB" w14:textId="20D9765C" w:rsidR="005B486F" w:rsidRPr="006576A7" w:rsidRDefault="00233E96" w:rsidP="006576A7">
      <w:pPr>
        <w:pStyle w:val="Caption"/>
        <w:jc w:val="both"/>
        <w:rPr>
          <w:rFonts w:ascii="Garamond" w:hAnsi="Garamond"/>
          <w:b/>
          <w:bCs/>
          <w:sz w:val="24"/>
          <w:szCs w:val="24"/>
        </w:rPr>
      </w:pPr>
      <w:r w:rsidRPr="006576A7">
        <w:rPr>
          <w:rFonts w:ascii="Garamond" w:hAnsi="Garamond"/>
          <w:sz w:val="24"/>
          <w:szCs w:val="24"/>
        </w:rPr>
        <w:t xml:space="preserve">Figure </w:t>
      </w:r>
      <w:r w:rsidRPr="006576A7">
        <w:rPr>
          <w:rFonts w:ascii="Garamond" w:hAnsi="Garamond"/>
          <w:sz w:val="24"/>
          <w:szCs w:val="24"/>
        </w:rPr>
        <w:fldChar w:fldCharType="begin"/>
      </w:r>
      <w:r w:rsidRPr="006576A7">
        <w:rPr>
          <w:rFonts w:ascii="Garamond" w:hAnsi="Garamond"/>
          <w:sz w:val="24"/>
          <w:szCs w:val="24"/>
        </w:rPr>
        <w:instrText xml:space="preserve"> SEQ Figure \* ARABIC </w:instrText>
      </w:r>
      <w:r w:rsidRPr="006576A7">
        <w:rPr>
          <w:rFonts w:ascii="Garamond" w:hAnsi="Garamond"/>
          <w:sz w:val="24"/>
          <w:szCs w:val="24"/>
        </w:rPr>
        <w:fldChar w:fldCharType="separate"/>
      </w:r>
      <w:r w:rsidR="00EE41F1">
        <w:rPr>
          <w:rFonts w:ascii="Garamond" w:hAnsi="Garamond"/>
          <w:noProof/>
          <w:sz w:val="24"/>
          <w:szCs w:val="24"/>
        </w:rPr>
        <w:t>5</w:t>
      </w:r>
      <w:r w:rsidRPr="006576A7">
        <w:rPr>
          <w:rFonts w:ascii="Garamond" w:hAnsi="Garamond"/>
          <w:sz w:val="24"/>
          <w:szCs w:val="24"/>
        </w:rPr>
        <w:fldChar w:fldCharType="end"/>
      </w:r>
      <w:r w:rsidRPr="006576A7">
        <w:rPr>
          <w:rFonts w:ascii="Garamond" w:hAnsi="Garamond"/>
          <w:sz w:val="24"/>
          <w:szCs w:val="24"/>
        </w:rPr>
        <w:t>:Steering committee group photograph</w:t>
      </w:r>
    </w:p>
    <w:p w14:paraId="6D7B30C4" w14:textId="77777777" w:rsidR="005B486F" w:rsidRPr="006576A7" w:rsidRDefault="005B486F" w:rsidP="006576A7">
      <w:pPr>
        <w:jc w:val="both"/>
        <w:rPr>
          <w:rFonts w:ascii="Garamond" w:hAnsi="Garamond"/>
          <w:sz w:val="24"/>
          <w:szCs w:val="24"/>
        </w:rPr>
      </w:pPr>
      <w:r w:rsidRPr="006576A7">
        <w:rPr>
          <w:rFonts w:ascii="Garamond" w:hAnsi="Garamond"/>
          <w:sz w:val="24"/>
          <w:szCs w:val="24"/>
        </w:rPr>
        <w:t xml:space="preserve">Held at </w:t>
      </w:r>
      <w:proofErr w:type="spellStart"/>
      <w:r w:rsidRPr="006576A7">
        <w:rPr>
          <w:rFonts w:ascii="Garamond" w:hAnsi="Garamond"/>
          <w:sz w:val="24"/>
          <w:szCs w:val="24"/>
        </w:rPr>
        <w:t>Chambai</w:t>
      </w:r>
      <w:proofErr w:type="spellEnd"/>
      <w:r w:rsidRPr="006576A7">
        <w:rPr>
          <w:rFonts w:ascii="Garamond" w:hAnsi="Garamond"/>
          <w:sz w:val="24"/>
          <w:szCs w:val="24"/>
        </w:rPr>
        <w:t xml:space="preserve"> Safari Hotel, this workshop focused on formalizing HUGAFO-K’s fundraising strategy. Participants reviewed financial frameworks, discussed the operationalization of fundraising tools, and emphasized the importance of establishing essential office resources such as official letterheads, laptops, and internet access. The workshop also promoted website improvements and encouraged communities to submit their concepts for community coding initiatives. Partnerships with regional organizations, including the East Africa Women-Led Assembly, were also explored to strengthen collaboration and resource sharing.</w:t>
      </w:r>
    </w:p>
    <w:p w14:paraId="2A0ACB5C" w14:textId="7B27EC37" w:rsidR="005B486F" w:rsidRDefault="005B486F" w:rsidP="006576A7">
      <w:pPr>
        <w:jc w:val="both"/>
        <w:rPr>
          <w:rFonts w:ascii="Garamond" w:hAnsi="Garamond"/>
          <w:sz w:val="24"/>
          <w:szCs w:val="24"/>
        </w:rPr>
      </w:pPr>
    </w:p>
    <w:p w14:paraId="710222B3" w14:textId="77777777" w:rsidR="006576A7" w:rsidRDefault="006576A7" w:rsidP="006576A7">
      <w:pPr>
        <w:jc w:val="both"/>
        <w:rPr>
          <w:rFonts w:ascii="Garamond" w:hAnsi="Garamond"/>
          <w:sz w:val="24"/>
          <w:szCs w:val="24"/>
        </w:rPr>
      </w:pPr>
    </w:p>
    <w:p w14:paraId="0CA34DD3" w14:textId="77777777" w:rsidR="006576A7" w:rsidRDefault="006576A7" w:rsidP="006576A7">
      <w:pPr>
        <w:jc w:val="both"/>
        <w:rPr>
          <w:rFonts w:ascii="Garamond" w:hAnsi="Garamond"/>
          <w:sz w:val="24"/>
          <w:szCs w:val="24"/>
        </w:rPr>
      </w:pPr>
    </w:p>
    <w:p w14:paraId="7C7C4D43" w14:textId="77777777" w:rsidR="006576A7" w:rsidRDefault="006576A7" w:rsidP="006576A7">
      <w:pPr>
        <w:jc w:val="both"/>
        <w:rPr>
          <w:rFonts w:ascii="Garamond" w:hAnsi="Garamond"/>
          <w:sz w:val="24"/>
          <w:szCs w:val="24"/>
        </w:rPr>
      </w:pPr>
    </w:p>
    <w:p w14:paraId="5242CAB1" w14:textId="77777777" w:rsidR="006576A7" w:rsidRDefault="006576A7" w:rsidP="006576A7">
      <w:pPr>
        <w:jc w:val="both"/>
        <w:rPr>
          <w:rFonts w:ascii="Garamond" w:hAnsi="Garamond"/>
          <w:sz w:val="24"/>
          <w:szCs w:val="24"/>
        </w:rPr>
      </w:pPr>
    </w:p>
    <w:p w14:paraId="6E29BA1E" w14:textId="77777777" w:rsidR="006576A7" w:rsidRDefault="006576A7" w:rsidP="006576A7">
      <w:pPr>
        <w:jc w:val="both"/>
        <w:rPr>
          <w:rFonts w:ascii="Garamond" w:hAnsi="Garamond"/>
          <w:sz w:val="24"/>
          <w:szCs w:val="24"/>
        </w:rPr>
      </w:pPr>
    </w:p>
    <w:p w14:paraId="17B1F9CA" w14:textId="77777777" w:rsidR="006576A7" w:rsidRDefault="006576A7" w:rsidP="006576A7">
      <w:pPr>
        <w:jc w:val="both"/>
        <w:rPr>
          <w:rFonts w:ascii="Garamond" w:hAnsi="Garamond"/>
          <w:sz w:val="24"/>
          <w:szCs w:val="24"/>
        </w:rPr>
      </w:pPr>
    </w:p>
    <w:p w14:paraId="246FDCF6" w14:textId="77777777" w:rsidR="006576A7" w:rsidRDefault="006576A7" w:rsidP="006576A7">
      <w:pPr>
        <w:jc w:val="both"/>
        <w:rPr>
          <w:rFonts w:ascii="Garamond" w:hAnsi="Garamond"/>
          <w:sz w:val="24"/>
          <w:szCs w:val="24"/>
        </w:rPr>
      </w:pPr>
    </w:p>
    <w:p w14:paraId="30FE6BE7" w14:textId="77777777" w:rsidR="006576A7" w:rsidRDefault="006576A7" w:rsidP="006576A7">
      <w:pPr>
        <w:jc w:val="both"/>
        <w:rPr>
          <w:rFonts w:ascii="Garamond" w:hAnsi="Garamond"/>
          <w:sz w:val="24"/>
          <w:szCs w:val="24"/>
        </w:rPr>
      </w:pPr>
    </w:p>
    <w:p w14:paraId="28602753" w14:textId="77777777" w:rsidR="006576A7" w:rsidRDefault="006576A7" w:rsidP="006576A7">
      <w:pPr>
        <w:jc w:val="both"/>
        <w:rPr>
          <w:rFonts w:ascii="Garamond" w:hAnsi="Garamond"/>
          <w:sz w:val="24"/>
          <w:szCs w:val="24"/>
        </w:rPr>
      </w:pPr>
    </w:p>
    <w:p w14:paraId="7965F546" w14:textId="77777777" w:rsidR="006576A7" w:rsidRDefault="006576A7" w:rsidP="006576A7">
      <w:pPr>
        <w:jc w:val="both"/>
        <w:rPr>
          <w:rFonts w:ascii="Garamond" w:hAnsi="Garamond"/>
          <w:sz w:val="24"/>
          <w:szCs w:val="24"/>
        </w:rPr>
      </w:pPr>
    </w:p>
    <w:p w14:paraId="52EA4A6C" w14:textId="77777777" w:rsidR="006576A7" w:rsidRPr="006576A7" w:rsidRDefault="006576A7" w:rsidP="006576A7">
      <w:pPr>
        <w:jc w:val="both"/>
        <w:rPr>
          <w:rFonts w:ascii="Garamond" w:hAnsi="Garamond"/>
          <w:sz w:val="24"/>
          <w:szCs w:val="24"/>
        </w:rPr>
      </w:pPr>
    </w:p>
    <w:p w14:paraId="7B286182" w14:textId="60C40BF7" w:rsidR="005B486F" w:rsidRPr="006576A7" w:rsidRDefault="005B486F" w:rsidP="00FE48D6">
      <w:pPr>
        <w:pStyle w:val="Heading3"/>
      </w:pPr>
      <w:bookmarkStart w:id="9" w:name="_Toc214874453"/>
      <w:r w:rsidRPr="006576A7">
        <w:t>Strategy Review and Development Workshop: 2025–2028 Strategy (6 September 2024, Naivasha)</w:t>
      </w:r>
      <w:bookmarkEnd w:id="9"/>
    </w:p>
    <w:p w14:paraId="27291F00" w14:textId="77777777" w:rsidR="00233E96" w:rsidRPr="006576A7" w:rsidRDefault="00233E96" w:rsidP="006576A7">
      <w:pPr>
        <w:keepNext/>
        <w:jc w:val="both"/>
        <w:rPr>
          <w:rFonts w:ascii="Garamond" w:hAnsi="Garamond"/>
          <w:sz w:val="24"/>
          <w:szCs w:val="24"/>
        </w:rPr>
      </w:pPr>
      <w:r w:rsidRPr="006576A7">
        <w:rPr>
          <w:rFonts w:ascii="Garamond" w:hAnsi="Garamond"/>
          <w:b/>
          <w:bCs/>
          <w:noProof/>
          <w:sz w:val="24"/>
          <w:szCs w:val="24"/>
        </w:rPr>
        <w:drawing>
          <wp:inline distT="0" distB="0" distL="0" distR="0" wp14:anchorId="1AE2E1C4" wp14:editId="5736A6A5">
            <wp:extent cx="5731510" cy="3815080"/>
            <wp:effectExtent l="0" t="0" r="2540" b="0"/>
            <wp:docPr id="342540741" name="Picture 6">
              <a:extLst xmlns:a="http://schemas.openxmlformats.org/drawingml/2006/main">
                <a:ext uri="{FF2B5EF4-FFF2-40B4-BE49-F238E27FC236}">
                  <a16:creationId xmlns:a16="http://schemas.microsoft.com/office/drawing/2014/main" id="{9E58A30F-BE6A-ADD7-96B6-623AEEA0C5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E58A30F-BE6A-ADD7-96B6-623AEEA0C5C5}"/>
                        </a:ext>
                      </a:extLst>
                    </pic:cNvPr>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731510" cy="3815080"/>
                    </a:xfrm>
                    <a:prstGeom prst="rect">
                      <a:avLst/>
                    </a:prstGeom>
                    <a:noFill/>
                    <a:ln>
                      <a:noFill/>
                    </a:ln>
                  </pic:spPr>
                </pic:pic>
              </a:graphicData>
            </a:graphic>
          </wp:inline>
        </w:drawing>
      </w:r>
    </w:p>
    <w:p w14:paraId="58C1ACC0" w14:textId="22AA065F" w:rsidR="00233E96" w:rsidRPr="006576A7" w:rsidRDefault="00233E96" w:rsidP="006576A7">
      <w:pPr>
        <w:pStyle w:val="Caption"/>
        <w:jc w:val="both"/>
        <w:rPr>
          <w:rFonts w:ascii="Garamond" w:hAnsi="Garamond"/>
          <w:b/>
          <w:bCs/>
          <w:sz w:val="24"/>
          <w:szCs w:val="24"/>
        </w:rPr>
      </w:pPr>
      <w:r w:rsidRPr="006576A7">
        <w:rPr>
          <w:rFonts w:ascii="Garamond" w:hAnsi="Garamond"/>
          <w:sz w:val="24"/>
          <w:szCs w:val="24"/>
        </w:rPr>
        <w:t xml:space="preserve">Figure </w:t>
      </w:r>
      <w:r w:rsidRPr="006576A7">
        <w:rPr>
          <w:rFonts w:ascii="Garamond" w:hAnsi="Garamond"/>
          <w:sz w:val="24"/>
          <w:szCs w:val="24"/>
        </w:rPr>
        <w:fldChar w:fldCharType="begin"/>
      </w:r>
      <w:r w:rsidRPr="006576A7">
        <w:rPr>
          <w:rFonts w:ascii="Garamond" w:hAnsi="Garamond"/>
          <w:sz w:val="24"/>
          <w:szCs w:val="24"/>
        </w:rPr>
        <w:instrText xml:space="preserve"> SEQ Figure \* ARABIC </w:instrText>
      </w:r>
      <w:r w:rsidRPr="006576A7">
        <w:rPr>
          <w:rFonts w:ascii="Garamond" w:hAnsi="Garamond"/>
          <w:sz w:val="24"/>
          <w:szCs w:val="24"/>
        </w:rPr>
        <w:fldChar w:fldCharType="separate"/>
      </w:r>
      <w:r w:rsidR="00EE41F1">
        <w:rPr>
          <w:rFonts w:ascii="Garamond" w:hAnsi="Garamond"/>
          <w:noProof/>
          <w:sz w:val="24"/>
          <w:szCs w:val="24"/>
        </w:rPr>
        <w:t>6</w:t>
      </w:r>
      <w:r w:rsidRPr="006576A7">
        <w:rPr>
          <w:rFonts w:ascii="Garamond" w:hAnsi="Garamond"/>
          <w:sz w:val="24"/>
          <w:szCs w:val="24"/>
        </w:rPr>
        <w:fldChar w:fldCharType="end"/>
      </w:r>
      <w:r w:rsidRPr="006576A7">
        <w:rPr>
          <w:rFonts w:ascii="Garamond" w:hAnsi="Garamond"/>
          <w:sz w:val="24"/>
          <w:szCs w:val="24"/>
        </w:rPr>
        <w:t>:Group photograph</w:t>
      </w:r>
    </w:p>
    <w:p w14:paraId="5731B74E" w14:textId="77777777" w:rsidR="005B486F" w:rsidRPr="006576A7" w:rsidRDefault="005B486F" w:rsidP="006576A7">
      <w:pPr>
        <w:jc w:val="both"/>
        <w:rPr>
          <w:rFonts w:ascii="Garamond" w:hAnsi="Garamond"/>
          <w:sz w:val="24"/>
          <w:szCs w:val="24"/>
        </w:rPr>
      </w:pPr>
      <w:r w:rsidRPr="006576A7">
        <w:rPr>
          <w:rFonts w:ascii="Garamond" w:hAnsi="Garamond"/>
          <w:sz w:val="24"/>
          <w:szCs w:val="24"/>
        </w:rPr>
        <w:t>This workshop reviewed the expiring 2021–2024 strategic plan and initiated the development of a new strategy for 2025–2028. Community representatives identified priority areas including land tenure, cultural preservation, advocacy frameworks, youth involvement, and institutional strengthening. The workshop also initiated the onboarding of new communities into the HUGAFO-K network and promoted knowledge exchange on biocultural protocols. The session ended with an agreement to convene a physical meeting to finalize the draft strategy.</w:t>
      </w:r>
    </w:p>
    <w:p w14:paraId="2CF4EFEE" w14:textId="77777777" w:rsidR="00233E96" w:rsidRPr="006576A7" w:rsidRDefault="00233E96" w:rsidP="006576A7">
      <w:pPr>
        <w:jc w:val="both"/>
        <w:rPr>
          <w:rFonts w:ascii="Garamond" w:hAnsi="Garamond"/>
          <w:sz w:val="24"/>
          <w:szCs w:val="24"/>
        </w:rPr>
      </w:pPr>
    </w:p>
    <w:p w14:paraId="1CC8E80D" w14:textId="77777777" w:rsidR="00233E96" w:rsidRPr="006576A7" w:rsidRDefault="00233E96" w:rsidP="006576A7">
      <w:pPr>
        <w:jc w:val="both"/>
        <w:rPr>
          <w:rFonts w:ascii="Garamond" w:hAnsi="Garamond"/>
          <w:sz w:val="24"/>
          <w:szCs w:val="24"/>
        </w:rPr>
      </w:pPr>
    </w:p>
    <w:p w14:paraId="21336AA6" w14:textId="77777777" w:rsidR="00233E96" w:rsidRPr="006576A7" w:rsidRDefault="00233E96" w:rsidP="006576A7">
      <w:pPr>
        <w:jc w:val="both"/>
        <w:rPr>
          <w:rFonts w:ascii="Garamond" w:hAnsi="Garamond"/>
          <w:sz w:val="24"/>
          <w:szCs w:val="24"/>
        </w:rPr>
      </w:pPr>
    </w:p>
    <w:p w14:paraId="2C487D08" w14:textId="77777777" w:rsidR="00233E96" w:rsidRPr="006576A7" w:rsidRDefault="00233E96" w:rsidP="006576A7">
      <w:pPr>
        <w:jc w:val="both"/>
        <w:rPr>
          <w:rFonts w:ascii="Garamond" w:hAnsi="Garamond"/>
          <w:sz w:val="24"/>
          <w:szCs w:val="24"/>
        </w:rPr>
      </w:pPr>
    </w:p>
    <w:p w14:paraId="0E8D111A" w14:textId="77777777" w:rsidR="00233E96" w:rsidRPr="006576A7" w:rsidRDefault="00233E96" w:rsidP="006576A7">
      <w:pPr>
        <w:jc w:val="both"/>
        <w:rPr>
          <w:rFonts w:ascii="Garamond" w:hAnsi="Garamond"/>
          <w:sz w:val="24"/>
          <w:szCs w:val="24"/>
        </w:rPr>
      </w:pPr>
    </w:p>
    <w:p w14:paraId="108C7DC8" w14:textId="77777777" w:rsidR="00976BF1" w:rsidRPr="006576A7" w:rsidRDefault="00976BF1" w:rsidP="006576A7">
      <w:pPr>
        <w:jc w:val="both"/>
        <w:rPr>
          <w:rFonts w:ascii="Garamond" w:hAnsi="Garamond"/>
          <w:sz w:val="24"/>
          <w:szCs w:val="24"/>
        </w:rPr>
      </w:pPr>
    </w:p>
    <w:p w14:paraId="361650C0" w14:textId="77777777" w:rsidR="00976BF1" w:rsidRDefault="00976BF1" w:rsidP="006576A7">
      <w:pPr>
        <w:jc w:val="both"/>
        <w:rPr>
          <w:rFonts w:ascii="Garamond" w:hAnsi="Garamond"/>
          <w:sz w:val="24"/>
          <w:szCs w:val="24"/>
        </w:rPr>
      </w:pPr>
    </w:p>
    <w:p w14:paraId="4AF95CE1" w14:textId="5A381F51" w:rsidR="005B486F" w:rsidRPr="006576A7" w:rsidRDefault="005B486F" w:rsidP="00FE48D6">
      <w:pPr>
        <w:pStyle w:val="Heading3"/>
      </w:pPr>
      <w:bookmarkStart w:id="10" w:name="_Toc214874454"/>
      <w:r w:rsidRPr="006576A7">
        <w:lastRenderedPageBreak/>
        <w:t>Petition on Recognition of Hunter Gatherer Ethnic Codes (March–April 2025, Nairobi)</w:t>
      </w:r>
      <w:bookmarkEnd w:id="10"/>
    </w:p>
    <w:p w14:paraId="2C2F9704" w14:textId="77777777" w:rsidR="00233E96" w:rsidRPr="006576A7" w:rsidRDefault="00233E96" w:rsidP="006576A7">
      <w:pPr>
        <w:keepNext/>
        <w:jc w:val="both"/>
        <w:rPr>
          <w:rFonts w:ascii="Garamond" w:hAnsi="Garamond"/>
          <w:sz w:val="24"/>
          <w:szCs w:val="24"/>
        </w:rPr>
      </w:pPr>
      <w:r w:rsidRPr="006576A7">
        <w:rPr>
          <w:rFonts w:ascii="Garamond" w:hAnsi="Garamond"/>
          <w:b/>
          <w:bCs/>
          <w:noProof/>
          <w:sz w:val="24"/>
          <w:szCs w:val="24"/>
        </w:rPr>
        <w:drawing>
          <wp:inline distT="0" distB="0" distL="0" distR="0" wp14:anchorId="61D65F72" wp14:editId="78187B17">
            <wp:extent cx="5351780" cy="4013835"/>
            <wp:effectExtent l="0" t="0" r="1270" b="5715"/>
            <wp:docPr id="3" name="Picture 2" descr="Image">
              <a:extLst xmlns:a="http://schemas.openxmlformats.org/drawingml/2006/main">
                <a:ext uri="{FF2B5EF4-FFF2-40B4-BE49-F238E27FC236}">
                  <a16:creationId xmlns:a16="http://schemas.microsoft.com/office/drawing/2014/main" id="{10CF3553-FF54-8662-0B1A-55D2E8417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age">
                      <a:extLst>
                        <a:ext uri="{FF2B5EF4-FFF2-40B4-BE49-F238E27FC236}">
                          <a16:creationId xmlns:a16="http://schemas.microsoft.com/office/drawing/2014/main" id="{10CF3553-FF54-8662-0B1A-55D2E8417842}"/>
                        </a:ext>
                      </a:extLst>
                    </pic:cNvPr>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51780" cy="4013835"/>
                    </a:xfrm>
                    <a:prstGeom prst="rect">
                      <a:avLst/>
                    </a:prstGeom>
                    <a:noFill/>
                    <a:ln>
                      <a:noFill/>
                    </a:ln>
                  </pic:spPr>
                </pic:pic>
              </a:graphicData>
            </a:graphic>
          </wp:inline>
        </w:drawing>
      </w:r>
    </w:p>
    <w:p w14:paraId="2FF408E0" w14:textId="051FE854" w:rsidR="00233E96" w:rsidRPr="006576A7" w:rsidRDefault="00233E96" w:rsidP="006576A7">
      <w:pPr>
        <w:pStyle w:val="Caption"/>
        <w:jc w:val="both"/>
        <w:rPr>
          <w:rFonts w:ascii="Garamond" w:hAnsi="Garamond"/>
          <w:b/>
          <w:bCs/>
          <w:sz w:val="24"/>
          <w:szCs w:val="24"/>
        </w:rPr>
      </w:pPr>
      <w:r w:rsidRPr="006576A7">
        <w:rPr>
          <w:rFonts w:ascii="Garamond" w:hAnsi="Garamond"/>
          <w:sz w:val="24"/>
          <w:szCs w:val="24"/>
        </w:rPr>
        <w:t xml:space="preserve">Figure </w:t>
      </w:r>
      <w:r w:rsidRPr="006576A7">
        <w:rPr>
          <w:rFonts w:ascii="Garamond" w:hAnsi="Garamond"/>
          <w:sz w:val="24"/>
          <w:szCs w:val="24"/>
        </w:rPr>
        <w:fldChar w:fldCharType="begin"/>
      </w:r>
      <w:r w:rsidRPr="006576A7">
        <w:rPr>
          <w:rFonts w:ascii="Garamond" w:hAnsi="Garamond"/>
          <w:sz w:val="24"/>
          <w:szCs w:val="24"/>
        </w:rPr>
        <w:instrText xml:space="preserve"> SEQ Figure \* ARABIC </w:instrText>
      </w:r>
      <w:r w:rsidRPr="006576A7">
        <w:rPr>
          <w:rFonts w:ascii="Garamond" w:hAnsi="Garamond"/>
          <w:sz w:val="24"/>
          <w:szCs w:val="24"/>
        </w:rPr>
        <w:fldChar w:fldCharType="separate"/>
      </w:r>
      <w:r w:rsidR="00EE41F1">
        <w:rPr>
          <w:rFonts w:ascii="Garamond" w:hAnsi="Garamond"/>
          <w:noProof/>
          <w:sz w:val="24"/>
          <w:szCs w:val="24"/>
        </w:rPr>
        <w:t>7</w:t>
      </w:r>
      <w:r w:rsidRPr="006576A7">
        <w:rPr>
          <w:rFonts w:ascii="Garamond" w:hAnsi="Garamond"/>
          <w:sz w:val="24"/>
          <w:szCs w:val="24"/>
        </w:rPr>
        <w:fldChar w:fldCharType="end"/>
      </w:r>
      <w:r w:rsidRPr="006576A7">
        <w:rPr>
          <w:rFonts w:ascii="Garamond" w:hAnsi="Garamond"/>
          <w:sz w:val="24"/>
          <w:szCs w:val="24"/>
        </w:rPr>
        <w:t>:Petition to NGEC</w:t>
      </w:r>
    </w:p>
    <w:p w14:paraId="52823195" w14:textId="6DA32E1A" w:rsidR="00233E96" w:rsidRPr="006576A7" w:rsidRDefault="005B486F" w:rsidP="006576A7">
      <w:pPr>
        <w:jc w:val="both"/>
        <w:rPr>
          <w:rFonts w:ascii="Garamond" w:hAnsi="Garamond"/>
          <w:sz w:val="24"/>
          <w:szCs w:val="24"/>
        </w:rPr>
      </w:pPr>
      <w:r w:rsidRPr="006576A7">
        <w:rPr>
          <w:rFonts w:ascii="Garamond" w:hAnsi="Garamond"/>
          <w:sz w:val="24"/>
          <w:szCs w:val="24"/>
        </w:rPr>
        <w:t xml:space="preserve">In a historic advocacy effort, members of the Steering Committee presented a petition to the National Gender and Equality Commission on 20 March 2025, seeking official recognition of Hunter Gatherer communities through ethnic codes. Due to insufficient historical documentation, the committee sought further consultation with the Kenya National Bureau of Statistics (KNBS). </w:t>
      </w:r>
    </w:p>
    <w:p w14:paraId="51D7C700" w14:textId="77777777" w:rsidR="00233E96" w:rsidRPr="006576A7" w:rsidRDefault="00233E96" w:rsidP="006576A7">
      <w:pPr>
        <w:jc w:val="both"/>
        <w:rPr>
          <w:rFonts w:ascii="Garamond" w:hAnsi="Garamond"/>
          <w:sz w:val="24"/>
          <w:szCs w:val="24"/>
        </w:rPr>
      </w:pPr>
    </w:p>
    <w:p w14:paraId="14C395E6" w14:textId="77777777" w:rsidR="00233E96" w:rsidRPr="006576A7" w:rsidRDefault="00233E96" w:rsidP="006576A7">
      <w:pPr>
        <w:jc w:val="both"/>
        <w:rPr>
          <w:rFonts w:ascii="Garamond" w:hAnsi="Garamond"/>
          <w:b/>
          <w:bCs/>
          <w:sz w:val="24"/>
          <w:szCs w:val="24"/>
        </w:rPr>
      </w:pPr>
    </w:p>
    <w:p w14:paraId="5CAFF7B6" w14:textId="77777777" w:rsidR="00233E96" w:rsidRPr="006576A7" w:rsidRDefault="00233E96" w:rsidP="006576A7">
      <w:pPr>
        <w:jc w:val="both"/>
        <w:rPr>
          <w:rFonts w:ascii="Garamond" w:hAnsi="Garamond"/>
          <w:b/>
          <w:bCs/>
          <w:sz w:val="24"/>
          <w:szCs w:val="24"/>
        </w:rPr>
      </w:pPr>
    </w:p>
    <w:p w14:paraId="6621F7D4" w14:textId="77777777" w:rsidR="00233E96" w:rsidRPr="006576A7" w:rsidRDefault="00233E96" w:rsidP="006576A7">
      <w:pPr>
        <w:jc w:val="both"/>
        <w:rPr>
          <w:rFonts w:ascii="Garamond" w:hAnsi="Garamond"/>
          <w:b/>
          <w:bCs/>
          <w:sz w:val="24"/>
          <w:szCs w:val="24"/>
        </w:rPr>
      </w:pPr>
    </w:p>
    <w:p w14:paraId="2A74CED9" w14:textId="77777777" w:rsidR="00233E96" w:rsidRPr="006576A7" w:rsidRDefault="00233E96" w:rsidP="006576A7">
      <w:pPr>
        <w:jc w:val="both"/>
        <w:rPr>
          <w:rFonts w:ascii="Garamond" w:hAnsi="Garamond"/>
          <w:b/>
          <w:bCs/>
          <w:sz w:val="24"/>
          <w:szCs w:val="24"/>
        </w:rPr>
      </w:pPr>
    </w:p>
    <w:p w14:paraId="782855C2" w14:textId="77777777" w:rsidR="00233E96" w:rsidRPr="006576A7" w:rsidRDefault="00233E96" w:rsidP="006576A7">
      <w:pPr>
        <w:jc w:val="both"/>
        <w:rPr>
          <w:rFonts w:ascii="Garamond" w:hAnsi="Garamond"/>
          <w:b/>
          <w:bCs/>
          <w:sz w:val="24"/>
          <w:szCs w:val="24"/>
        </w:rPr>
      </w:pPr>
    </w:p>
    <w:p w14:paraId="43029AE3" w14:textId="77777777" w:rsidR="00233E96" w:rsidRPr="006576A7" w:rsidRDefault="00233E96" w:rsidP="006576A7">
      <w:pPr>
        <w:jc w:val="both"/>
        <w:rPr>
          <w:rFonts w:ascii="Garamond" w:hAnsi="Garamond"/>
          <w:b/>
          <w:bCs/>
          <w:sz w:val="24"/>
          <w:szCs w:val="24"/>
        </w:rPr>
      </w:pPr>
    </w:p>
    <w:p w14:paraId="5EC1B2A7" w14:textId="77777777" w:rsidR="00233E96" w:rsidRPr="006576A7" w:rsidRDefault="00233E96" w:rsidP="006576A7">
      <w:pPr>
        <w:jc w:val="both"/>
        <w:rPr>
          <w:rFonts w:ascii="Garamond" w:hAnsi="Garamond"/>
          <w:b/>
          <w:bCs/>
          <w:sz w:val="24"/>
          <w:szCs w:val="24"/>
        </w:rPr>
      </w:pPr>
    </w:p>
    <w:p w14:paraId="45FE3636" w14:textId="77777777" w:rsidR="00976BF1" w:rsidRDefault="00976BF1" w:rsidP="006576A7">
      <w:pPr>
        <w:jc w:val="both"/>
        <w:rPr>
          <w:rFonts w:ascii="Garamond" w:hAnsi="Garamond"/>
          <w:b/>
          <w:bCs/>
          <w:sz w:val="24"/>
          <w:szCs w:val="24"/>
        </w:rPr>
      </w:pPr>
    </w:p>
    <w:p w14:paraId="5BDF8230" w14:textId="1124A5ED" w:rsidR="00233E96" w:rsidRPr="006576A7" w:rsidRDefault="00233E96" w:rsidP="00FE48D6">
      <w:pPr>
        <w:pStyle w:val="Heading3"/>
      </w:pPr>
      <w:bookmarkStart w:id="11" w:name="_Toc214874455"/>
      <w:r w:rsidRPr="006576A7">
        <w:lastRenderedPageBreak/>
        <w:t>Petition on Recognition of Hunter Gatherer Ethnic Codes (2nd April 2025 Nairobi)</w:t>
      </w:r>
      <w:bookmarkEnd w:id="11"/>
    </w:p>
    <w:p w14:paraId="51D10CA9" w14:textId="77777777" w:rsidR="00233E96" w:rsidRPr="006576A7" w:rsidRDefault="00233E96" w:rsidP="00976BF1">
      <w:pPr>
        <w:pStyle w:val="Heading4"/>
      </w:pPr>
    </w:p>
    <w:p w14:paraId="7977DFEA" w14:textId="77777777" w:rsidR="00233E96" w:rsidRPr="006576A7" w:rsidRDefault="00233E96" w:rsidP="00976BF1">
      <w:pPr>
        <w:pStyle w:val="Heading4"/>
      </w:pPr>
      <w:r w:rsidRPr="006576A7">
        <w:rPr>
          <w:noProof/>
        </w:rPr>
        <w:drawing>
          <wp:inline distT="0" distB="0" distL="0" distR="0" wp14:anchorId="28ED4C34" wp14:editId="47F723E6">
            <wp:extent cx="5353050" cy="4382860"/>
            <wp:effectExtent l="0" t="0" r="0" b="0"/>
            <wp:docPr id="861262197" name="Picture 4" descr="Image">
              <a:extLst xmlns:a="http://schemas.openxmlformats.org/drawingml/2006/main">
                <a:ext uri="{FF2B5EF4-FFF2-40B4-BE49-F238E27FC236}">
                  <a16:creationId xmlns:a16="http://schemas.microsoft.com/office/drawing/2014/main" id="{6D66F10B-5829-7663-5D20-5143EA7347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mage">
                      <a:extLst>
                        <a:ext uri="{FF2B5EF4-FFF2-40B4-BE49-F238E27FC236}">
                          <a16:creationId xmlns:a16="http://schemas.microsoft.com/office/drawing/2014/main" id="{6D66F10B-5829-7663-5D20-5143EA7347D4}"/>
                        </a:ext>
                      </a:extLst>
                    </pic:cNvPr>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55145" cy="4384575"/>
                    </a:xfrm>
                    <a:prstGeom prst="rect">
                      <a:avLst/>
                    </a:prstGeom>
                    <a:noFill/>
                    <a:ln>
                      <a:noFill/>
                    </a:ln>
                  </pic:spPr>
                </pic:pic>
              </a:graphicData>
            </a:graphic>
          </wp:inline>
        </w:drawing>
      </w:r>
    </w:p>
    <w:p w14:paraId="26713DBB" w14:textId="55B3F222" w:rsidR="00233E96" w:rsidRPr="006576A7" w:rsidRDefault="00233E96" w:rsidP="006576A7">
      <w:pPr>
        <w:pStyle w:val="Caption"/>
        <w:jc w:val="both"/>
        <w:rPr>
          <w:rFonts w:ascii="Garamond" w:hAnsi="Garamond"/>
          <w:sz w:val="24"/>
          <w:szCs w:val="24"/>
        </w:rPr>
      </w:pPr>
      <w:r w:rsidRPr="006576A7">
        <w:rPr>
          <w:rFonts w:ascii="Garamond" w:hAnsi="Garamond"/>
          <w:sz w:val="24"/>
          <w:szCs w:val="24"/>
        </w:rPr>
        <w:t xml:space="preserve">Figure </w:t>
      </w:r>
      <w:r w:rsidRPr="006576A7">
        <w:rPr>
          <w:rFonts w:ascii="Garamond" w:hAnsi="Garamond"/>
          <w:sz w:val="24"/>
          <w:szCs w:val="24"/>
        </w:rPr>
        <w:fldChar w:fldCharType="begin"/>
      </w:r>
      <w:r w:rsidRPr="006576A7">
        <w:rPr>
          <w:rFonts w:ascii="Garamond" w:hAnsi="Garamond"/>
          <w:sz w:val="24"/>
          <w:szCs w:val="24"/>
        </w:rPr>
        <w:instrText xml:space="preserve"> SEQ Figure \* ARABIC </w:instrText>
      </w:r>
      <w:r w:rsidRPr="006576A7">
        <w:rPr>
          <w:rFonts w:ascii="Garamond" w:hAnsi="Garamond"/>
          <w:sz w:val="24"/>
          <w:szCs w:val="24"/>
        </w:rPr>
        <w:fldChar w:fldCharType="separate"/>
      </w:r>
      <w:r w:rsidR="00EE41F1">
        <w:rPr>
          <w:rFonts w:ascii="Garamond" w:hAnsi="Garamond"/>
          <w:noProof/>
          <w:sz w:val="24"/>
          <w:szCs w:val="24"/>
        </w:rPr>
        <w:t>8</w:t>
      </w:r>
      <w:r w:rsidRPr="006576A7">
        <w:rPr>
          <w:rFonts w:ascii="Garamond" w:hAnsi="Garamond"/>
          <w:sz w:val="24"/>
          <w:szCs w:val="24"/>
        </w:rPr>
        <w:fldChar w:fldCharType="end"/>
      </w:r>
      <w:r w:rsidRPr="006576A7">
        <w:rPr>
          <w:rFonts w:ascii="Garamond" w:hAnsi="Garamond"/>
          <w:sz w:val="24"/>
          <w:szCs w:val="24"/>
        </w:rPr>
        <w:t>;Petition to KNBS</w:t>
      </w:r>
    </w:p>
    <w:p w14:paraId="5B6D12B5" w14:textId="67B50442" w:rsidR="005B486F" w:rsidRPr="006576A7" w:rsidRDefault="005B486F" w:rsidP="006576A7">
      <w:pPr>
        <w:jc w:val="both"/>
        <w:rPr>
          <w:rFonts w:ascii="Garamond" w:hAnsi="Garamond"/>
          <w:sz w:val="24"/>
          <w:szCs w:val="24"/>
        </w:rPr>
      </w:pPr>
      <w:r w:rsidRPr="006576A7">
        <w:rPr>
          <w:rFonts w:ascii="Garamond" w:hAnsi="Garamond"/>
          <w:sz w:val="24"/>
          <w:szCs w:val="24"/>
        </w:rPr>
        <w:t>On 2 April 2025, the representatives visited KNBS to request biometric data, a review of existing derogatory names, a pilot survey, and the establishment of a joint task force for future census inclusion. KNBS expressed willingness to collaborate and provide necessary data to support advocacy efforts. This step marked a significant milestone toward Indigenous visibility in national statistics.</w:t>
      </w:r>
    </w:p>
    <w:p w14:paraId="05B716E8" w14:textId="77777777" w:rsidR="00233E96" w:rsidRPr="006576A7" w:rsidRDefault="00233E96" w:rsidP="006576A7">
      <w:pPr>
        <w:jc w:val="both"/>
        <w:rPr>
          <w:rFonts w:ascii="Garamond" w:hAnsi="Garamond"/>
          <w:sz w:val="24"/>
          <w:szCs w:val="24"/>
        </w:rPr>
      </w:pPr>
    </w:p>
    <w:p w14:paraId="1AFBEF09" w14:textId="77777777" w:rsidR="00233E96" w:rsidRPr="006576A7" w:rsidRDefault="00233E96" w:rsidP="006576A7">
      <w:pPr>
        <w:jc w:val="both"/>
        <w:rPr>
          <w:rFonts w:ascii="Garamond" w:hAnsi="Garamond"/>
          <w:sz w:val="24"/>
          <w:szCs w:val="24"/>
        </w:rPr>
      </w:pPr>
    </w:p>
    <w:p w14:paraId="08DCAB11" w14:textId="77777777" w:rsidR="00233E96" w:rsidRPr="006576A7" w:rsidRDefault="00233E96" w:rsidP="006576A7">
      <w:pPr>
        <w:jc w:val="both"/>
        <w:rPr>
          <w:rFonts w:ascii="Garamond" w:hAnsi="Garamond"/>
          <w:sz w:val="24"/>
          <w:szCs w:val="24"/>
        </w:rPr>
      </w:pPr>
    </w:p>
    <w:p w14:paraId="272C229C" w14:textId="77777777" w:rsidR="00233E96" w:rsidRPr="006576A7" w:rsidRDefault="00233E96" w:rsidP="006576A7">
      <w:pPr>
        <w:jc w:val="both"/>
        <w:rPr>
          <w:rFonts w:ascii="Garamond" w:hAnsi="Garamond"/>
          <w:sz w:val="24"/>
          <w:szCs w:val="24"/>
        </w:rPr>
      </w:pPr>
    </w:p>
    <w:p w14:paraId="09F7362D" w14:textId="77777777" w:rsidR="00233E96" w:rsidRPr="006576A7" w:rsidRDefault="00233E96" w:rsidP="006576A7">
      <w:pPr>
        <w:jc w:val="both"/>
        <w:rPr>
          <w:rFonts w:ascii="Garamond" w:hAnsi="Garamond"/>
          <w:sz w:val="24"/>
          <w:szCs w:val="24"/>
        </w:rPr>
      </w:pPr>
    </w:p>
    <w:p w14:paraId="027383F9" w14:textId="4DFEDF2B" w:rsidR="005B486F" w:rsidRPr="006576A7" w:rsidRDefault="005B486F" w:rsidP="006576A7">
      <w:pPr>
        <w:jc w:val="both"/>
        <w:rPr>
          <w:rFonts w:ascii="Garamond" w:hAnsi="Garamond"/>
          <w:sz w:val="24"/>
          <w:szCs w:val="24"/>
        </w:rPr>
      </w:pPr>
    </w:p>
    <w:p w14:paraId="249A8F3F" w14:textId="7140E35F" w:rsidR="005B486F" w:rsidRPr="006576A7" w:rsidRDefault="005B486F" w:rsidP="00FE48D6">
      <w:pPr>
        <w:pStyle w:val="Heading3"/>
      </w:pPr>
      <w:bookmarkStart w:id="12" w:name="_Toc214874456"/>
      <w:r w:rsidRPr="006576A7">
        <w:lastRenderedPageBreak/>
        <w:t xml:space="preserve">Wayuu Identity Affirmation Forum (15–16 May 2025, </w:t>
      </w:r>
      <w:proofErr w:type="spellStart"/>
      <w:r w:rsidRPr="006576A7">
        <w:t>Isiolo</w:t>
      </w:r>
      <w:proofErr w:type="spellEnd"/>
      <w:r w:rsidRPr="006576A7">
        <w:t>)</w:t>
      </w:r>
      <w:bookmarkEnd w:id="12"/>
    </w:p>
    <w:p w14:paraId="2C103205" w14:textId="77777777" w:rsidR="00233E96" w:rsidRPr="006576A7" w:rsidRDefault="00233E96" w:rsidP="006576A7">
      <w:pPr>
        <w:keepNext/>
        <w:jc w:val="both"/>
        <w:rPr>
          <w:rFonts w:ascii="Garamond" w:hAnsi="Garamond"/>
          <w:sz w:val="24"/>
          <w:szCs w:val="24"/>
        </w:rPr>
      </w:pPr>
      <w:r w:rsidRPr="006576A7">
        <w:rPr>
          <w:rFonts w:ascii="Garamond" w:hAnsi="Garamond"/>
          <w:b/>
          <w:bCs/>
          <w:noProof/>
          <w:sz w:val="24"/>
          <w:szCs w:val="24"/>
        </w:rPr>
        <w:drawing>
          <wp:inline distT="0" distB="0" distL="0" distR="0" wp14:anchorId="54D0F3EF" wp14:editId="6D46DC82">
            <wp:extent cx="5731510" cy="4333875"/>
            <wp:effectExtent l="0" t="0" r="2540" b="9525"/>
            <wp:docPr id="1742496142" name="Picture 5">
              <a:extLst xmlns:a="http://schemas.openxmlformats.org/drawingml/2006/main">
                <a:ext uri="{FF2B5EF4-FFF2-40B4-BE49-F238E27FC236}">
                  <a16:creationId xmlns:a16="http://schemas.microsoft.com/office/drawing/2014/main" id="{D772F04C-CB24-5672-05B5-D9E3453D16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772F04C-CB24-5672-05B5-D9E3453D1620}"/>
                        </a:ext>
                      </a:extLst>
                    </pic:cNvPr>
                    <pic:cNvPicPr>
                      <a:picLocks noChangeAspect="1"/>
                    </pic:cNvPicPr>
                  </pic:nvPicPr>
                  <pic:blipFill>
                    <a:blip r:embed="rId19"/>
                    <a:stretch>
                      <a:fillRect/>
                    </a:stretch>
                  </pic:blipFill>
                  <pic:spPr>
                    <a:xfrm>
                      <a:off x="0" y="0"/>
                      <a:ext cx="5731510" cy="4333875"/>
                    </a:xfrm>
                    <a:prstGeom prst="rect">
                      <a:avLst/>
                    </a:prstGeom>
                  </pic:spPr>
                </pic:pic>
              </a:graphicData>
            </a:graphic>
          </wp:inline>
        </w:drawing>
      </w:r>
    </w:p>
    <w:p w14:paraId="66A2C77D" w14:textId="08756A7A" w:rsidR="00233E96" w:rsidRPr="006576A7" w:rsidRDefault="00233E96" w:rsidP="006576A7">
      <w:pPr>
        <w:pStyle w:val="Caption"/>
        <w:jc w:val="both"/>
        <w:rPr>
          <w:rFonts w:ascii="Garamond" w:hAnsi="Garamond"/>
          <w:sz w:val="24"/>
          <w:szCs w:val="24"/>
        </w:rPr>
      </w:pPr>
      <w:r w:rsidRPr="006576A7">
        <w:rPr>
          <w:rFonts w:ascii="Garamond" w:hAnsi="Garamond"/>
          <w:sz w:val="24"/>
          <w:szCs w:val="24"/>
        </w:rPr>
        <w:t xml:space="preserve">Figure </w:t>
      </w:r>
      <w:r w:rsidRPr="006576A7">
        <w:rPr>
          <w:rFonts w:ascii="Garamond" w:hAnsi="Garamond"/>
          <w:sz w:val="24"/>
          <w:szCs w:val="24"/>
        </w:rPr>
        <w:fldChar w:fldCharType="begin"/>
      </w:r>
      <w:r w:rsidRPr="006576A7">
        <w:rPr>
          <w:rFonts w:ascii="Garamond" w:hAnsi="Garamond"/>
          <w:sz w:val="24"/>
          <w:szCs w:val="24"/>
        </w:rPr>
        <w:instrText xml:space="preserve"> SEQ Figure \* ARABIC </w:instrText>
      </w:r>
      <w:r w:rsidRPr="006576A7">
        <w:rPr>
          <w:rFonts w:ascii="Garamond" w:hAnsi="Garamond"/>
          <w:sz w:val="24"/>
          <w:szCs w:val="24"/>
        </w:rPr>
        <w:fldChar w:fldCharType="separate"/>
      </w:r>
      <w:r w:rsidR="00EE41F1">
        <w:rPr>
          <w:rFonts w:ascii="Garamond" w:hAnsi="Garamond"/>
          <w:noProof/>
          <w:sz w:val="24"/>
          <w:szCs w:val="24"/>
        </w:rPr>
        <w:t>9</w:t>
      </w:r>
      <w:r w:rsidRPr="006576A7">
        <w:rPr>
          <w:rFonts w:ascii="Garamond" w:hAnsi="Garamond"/>
          <w:sz w:val="24"/>
          <w:szCs w:val="24"/>
        </w:rPr>
        <w:fldChar w:fldCharType="end"/>
      </w:r>
      <w:r w:rsidRPr="006576A7">
        <w:rPr>
          <w:rFonts w:ascii="Garamond" w:hAnsi="Garamond"/>
          <w:sz w:val="24"/>
          <w:szCs w:val="24"/>
        </w:rPr>
        <w:t>:Wayuu/</w:t>
      </w:r>
      <w:proofErr w:type="spellStart"/>
      <w:r w:rsidRPr="006576A7">
        <w:rPr>
          <w:rFonts w:ascii="Garamond" w:hAnsi="Garamond"/>
          <w:sz w:val="24"/>
          <w:szCs w:val="24"/>
        </w:rPr>
        <w:t>watta</w:t>
      </w:r>
      <w:proofErr w:type="spellEnd"/>
      <w:r w:rsidRPr="006576A7">
        <w:rPr>
          <w:rFonts w:ascii="Garamond" w:hAnsi="Garamond"/>
          <w:sz w:val="24"/>
          <w:szCs w:val="24"/>
        </w:rPr>
        <w:t xml:space="preserve"> group photograph</w:t>
      </w:r>
    </w:p>
    <w:p w14:paraId="2F438645" w14:textId="3EE56105" w:rsidR="00233E96" w:rsidRPr="006576A7" w:rsidRDefault="00233E96" w:rsidP="006576A7">
      <w:pPr>
        <w:pStyle w:val="Caption"/>
        <w:jc w:val="both"/>
        <w:rPr>
          <w:rFonts w:ascii="Garamond" w:hAnsi="Garamond"/>
          <w:sz w:val="24"/>
          <w:szCs w:val="24"/>
        </w:rPr>
      </w:pPr>
    </w:p>
    <w:p w14:paraId="587628AC" w14:textId="45D8A95A" w:rsidR="005B486F" w:rsidRPr="006576A7" w:rsidRDefault="00233E96" w:rsidP="006576A7">
      <w:pPr>
        <w:jc w:val="both"/>
        <w:rPr>
          <w:rFonts w:ascii="Garamond" w:hAnsi="Garamond"/>
          <w:sz w:val="24"/>
          <w:szCs w:val="24"/>
        </w:rPr>
      </w:pPr>
      <w:r w:rsidRPr="006576A7">
        <w:rPr>
          <w:rFonts w:ascii="Garamond" w:hAnsi="Garamond"/>
          <w:noProof/>
          <w:sz w:val="24"/>
          <w:szCs w:val="24"/>
        </w:rPr>
        <mc:AlternateContent>
          <mc:Choice Requires="wpi">
            <w:drawing>
              <wp:anchor distT="0" distB="0" distL="114300" distR="114300" simplePos="0" relativeHeight="251661312" behindDoc="0" locked="0" layoutInCell="1" allowOverlap="1" wp14:anchorId="23E5BFE2" wp14:editId="6B6753F2">
                <wp:simplePos x="0" y="0"/>
                <wp:positionH relativeFrom="column">
                  <wp:posOffset>5594800</wp:posOffset>
                </wp:positionH>
                <wp:positionV relativeFrom="paragraph">
                  <wp:posOffset>176185</wp:posOffset>
                </wp:positionV>
                <wp:extent cx="360" cy="360"/>
                <wp:effectExtent l="38100" t="38100" r="38100" b="38100"/>
                <wp:wrapNone/>
                <wp:docPr id="1650207886" name="Ink 3"/>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6483E66F" id="Ink 3" o:spid="_x0000_s1026" type="#_x0000_t75" style="position:absolute;margin-left:440.05pt;margin-top:13.35pt;width:1.05pt;height:1.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sIBJ6esBAACEBQAAEAAAAGRycy9pbmsvaW5rMS54bWy0&#10;VE1vnDAQvVfqf7Dc84Ix+xUUNuohK1Vq1SpJpeZIwAErYK+MWXb/fQdjvKsClSK1F7DHfs9v/MZz&#10;e3eqSnRkquZSxDjwCEZMpDLjIo/xz6f9YotRrRORJaUULMZnVuO73ccPt1y8VWUEXwQMou5GVRnj&#10;QutD5Ptt23pt6EmV+5SQ0P8i3r59xTuLytgrF1zDkfUQSqXQ7KQ7sohnMU71ibj9wP0oG5Uyt9xF&#10;VHrZoVWSsr1UVaIdY5EIwUokkgp0/8JInw8w4HBOzhRGFYeEF9QLlpvl9v4GAskpxlfzBiTWoKTC&#10;/jTn83/g3I85O1kh3aw3GFlJGTvOafr+eYZgDc46eD4Lv5+G34zQvjE8mr/4H0oemNKcXTzuHbEL&#10;Z5T2c2NO75JitSybrjAwOiZlA34FhFzODvwJN8Z8YMw/5QNTZvmuxU35MlbXWTRL90e6GRtbNcEI&#10;rr2T0dpnLbCUxiu74t7cUPuaVww6QXVwj1DXkHwXftTK9AtK6GoRBAsaPJFtFNJoufboKuyKbTiv&#10;f+YD54tq6sLxvajLgzYrLtM+uZZnunCFQTwSrlxNX9fFFLZgPC/0X8FWokE7wROtypQ8sg3rgb3G&#10;+JPpVsgg+4BJhSCC6HJNQ/iT4QYM2tHDLe9+AwAA//8DAFBLAwQUAAYACAAAACEAAdaWG90AAAAJ&#10;AQAADwAAAGRycy9kb3ducmV2LnhtbEyPy07DMBBF90j8gzVI7KjTiLZWiFPxEAsWXdDC3oknD2GP&#10;o9hpw98zrGA5M0d3zi33i3fijFMcAmlYrzIQSE2wA3UaPk6vdwpETIascYFQwzdG2FfXV6UpbLjQ&#10;O56PqRMcQrEwGvqUxkLK2PToTVyFEYlvbZi8STxOnbSTuXC4dzLPsq30ZiD+0JsRn3tsvo6z13BP&#10;TW3auHs7zE8vh80GXTuHT61vb5bHBxAJl/QHw68+q0PFTnWYyUbhNCiVrRnVkG93IBhQKs9B1LxQ&#10;CmRVyv8Nqh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sJUggmsBAAADAwAADgAAAAAAAAAAAAAAAAA8AgAAZHJzL2Uyb0RvYy54bWxQSwECLQAUAAYACAAA&#10;ACEAsIBJ6esBAACEBQAAEAAAAAAAAAAAAAAAAADTAwAAZHJzL2luay9pbmsxLnhtbFBLAQItABQA&#10;BgAIAAAAIQAB1pYb3QAAAAkBAAAPAAAAAAAAAAAAAAAAAOwFAABkcnMvZG93bnJldi54bWxQSwEC&#10;LQAUAAYACAAAACEAeRi8nb8AAAAhAQAAGQAAAAAAAAAAAAAAAAD2BgAAZHJzL19yZWxzL2Uyb0Rv&#10;Yy54bWwucmVsc1BLBQYAAAAABgAGAHgBAADsBwAAAAA=&#10;">
                <v:imagedata r:id="rId21" o:title=""/>
              </v:shape>
            </w:pict>
          </mc:Fallback>
        </mc:AlternateContent>
      </w:r>
      <w:r w:rsidR="005B486F" w:rsidRPr="006576A7">
        <w:rPr>
          <w:rFonts w:ascii="Garamond" w:hAnsi="Garamond"/>
          <w:sz w:val="24"/>
          <w:szCs w:val="24"/>
        </w:rPr>
        <w:t>This pivotal meeting focused on reclaiming the dignified identity of the Wayuu community, replacing the derogatory label “Waata.” The forum involved intergenerational dialogue on the impact of cultural misrepresentation and aimed to unify dispersed Wayuu populations across regions. Participants agreed on establishing structured community institutions such as the Wayuu Council of Elders, Youth Council, and Women’s Council. The meeting also prioritized documentation of Wayuu history, cultural knowledge, and community land registration efforts.</w:t>
      </w:r>
    </w:p>
    <w:p w14:paraId="48033596" w14:textId="1328B9AE" w:rsidR="005B486F" w:rsidRPr="006576A7" w:rsidRDefault="005B486F" w:rsidP="006576A7">
      <w:pPr>
        <w:jc w:val="both"/>
        <w:rPr>
          <w:rFonts w:ascii="Garamond" w:hAnsi="Garamond"/>
          <w:sz w:val="24"/>
          <w:szCs w:val="24"/>
        </w:rPr>
      </w:pPr>
    </w:p>
    <w:p w14:paraId="42D530C5" w14:textId="77777777" w:rsidR="0093723E" w:rsidRPr="006576A7" w:rsidRDefault="0093723E" w:rsidP="006576A7">
      <w:pPr>
        <w:jc w:val="both"/>
        <w:rPr>
          <w:rFonts w:ascii="Garamond" w:hAnsi="Garamond"/>
          <w:sz w:val="24"/>
          <w:szCs w:val="24"/>
        </w:rPr>
      </w:pPr>
    </w:p>
    <w:p w14:paraId="6F319430" w14:textId="77777777" w:rsidR="0093723E" w:rsidRPr="006576A7" w:rsidRDefault="0093723E" w:rsidP="006576A7">
      <w:pPr>
        <w:jc w:val="both"/>
        <w:rPr>
          <w:rFonts w:ascii="Garamond" w:hAnsi="Garamond"/>
          <w:sz w:val="24"/>
          <w:szCs w:val="24"/>
        </w:rPr>
      </w:pPr>
    </w:p>
    <w:p w14:paraId="414C306E" w14:textId="77777777" w:rsidR="0093723E" w:rsidRPr="006576A7" w:rsidRDefault="0093723E" w:rsidP="006576A7">
      <w:pPr>
        <w:jc w:val="both"/>
        <w:rPr>
          <w:rFonts w:ascii="Garamond" w:hAnsi="Garamond"/>
          <w:sz w:val="24"/>
          <w:szCs w:val="24"/>
        </w:rPr>
      </w:pPr>
    </w:p>
    <w:p w14:paraId="253729B0" w14:textId="77777777" w:rsidR="0093723E" w:rsidRPr="006576A7" w:rsidRDefault="0093723E" w:rsidP="006576A7">
      <w:pPr>
        <w:jc w:val="both"/>
        <w:rPr>
          <w:rFonts w:ascii="Garamond" w:hAnsi="Garamond"/>
          <w:sz w:val="24"/>
          <w:szCs w:val="24"/>
        </w:rPr>
      </w:pPr>
    </w:p>
    <w:p w14:paraId="50808BFA" w14:textId="77777777" w:rsidR="0093723E" w:rsidRPr="006576A7" w:rsidRDefault="0093723E" w:rsidP="006576A7">
      <w:pPr>
        <w:jc w:val="both"/>
        <w:rPr>
          <w:rFonts w:ascii="Garamond" w:hAnsi="Garamond"/>
          <w:sz w:val="24"/>
          <w:szCs w:val="24"/>
        </w:rPr>
      </w:pPr>
    </w:p>
    <w:p w14:paraId="31C91F9C" w14:textId="77777777" w:rsidR="0093723E" w:rsidRPr="006576A7" w:rsidRDefault="0093723E" w:rsidP="006576A7">
      <w:pPr>
        <w:jc w:val="both"/>
        <w:rPr>
          <w:rFonts w:ascii="Garamond" w:hAnsi="Garamond"/>
          <w:sz w:val="24"/>
          <w:szCs w:val="24"/>
        </w:rPr>
      </w:pPr>
    </w:p>
    <w:p w14:paraId="2FD2AF05" w14:textId="77777777" w:rsidR="00976BF1" w:rsidRDefault="00976BF1" w:rsidP="006576A7">
      <w:pPr>
        <w:jc w:val="both"/>
        <w:rPr>
          <w:rFonts w:ascii="Garamond" w:hAnsi="Garamond"/>
          <w:sz w:val="24"/>
          <w:szCs w:val="24"/>
        </w:rPr>
      </w:pPr>
    </w:p>
    <w:p w14:paraId="3E2B92EF" w14:textId="2CD2D8C4" w:rsidR="005B486F" w:rsidRPr="006576A7" w:rsidRDefault="005B486F" w:rsidP="00FE48D6">
      <w:pPr>
        <w:pStyle w:val="Heading3"/>
      </w:pPr>
      <w:r w:rsidRPr="006576A7">
        <w:lastRenderedPageBreak/>
        <w:t xml:space="preserve"> </w:t>
      </w:r>
      <w:bookmarkStart w:id="13" w:name="_Toc214874457"/>
      <w:r w:rsidRPr="006576A7">
        <w:t xml:space="preserve">Land Tenure Rights Stakeholder Engagement (26 June 2025, </w:t>
      </w:r>
      <w:proofErr w:type="spellStart"/>
      <w:r w:rsidRPr="006576A7">
        <w:t>Eldama</w:t>
      </w:r>
      <w:proofErr w:type="spellEnd"/>
      <w:r w:rsidRPr="006576A7">
        <w:t xml:space="preserve"> Ravine)</w:t>
      </w:r>
      <w:bookmarkEnd w:id="13"/>
    </w:p>
    <w:p w14:paraId="4ECD912D" w14:textId="77777777" w:rsidR="00233E96" w:rsidRPr="006576A7" w:rsidRDefault="00233E96" w:rsidP="006576A7">
      <w:pPr>
        <w:keepNext/>
        <w:jc w:val="both"/>
        <w:rPr>
          <w:rFonts w:ascii="Garamond" w:hAnsi="Garamond"/>
          <w:sz w:val="24"/>
          <w:szCs w:val="24"/>
        </w:rPr>
      </w:pPr>
      <w:r w:rsidRPr="006576A7">
        <w:rPr>
          <w:rFonts w:ascii="Garamond" w:hAnsi="Garamond"/>
          <w:b/>
          <w:bCs/>
          <w:noProof/>
          <w:sz w:val="24"/>
          <w:szCs w:val="24"/>
        </w:rPr>
        <w:drawing>
          <wp:inline distT="0" distB="0" distL="0" distR="0" wp14:anchorId="0A8705C7" wp14:editId="6DE6599D">
            <wp:extent cx="5731510" cy="3230880"/>
            <wp:effectExtent l="0" t="0" r="2540" b="7620"/>
            <wp:docPr id="207163107" name="Picture 4">
              <a:extLst xmlns:a="http://schemas.openxmlformats.org/drawingml/2006/main">
                <a:ext uri="{FF2B5EF4-FFF2-40B4-BE49-F238E27FC236}">
                  <a16:creationId xmlns:a16="http://schemas.microsoft.com/office/drawing/2014/main" id="{740BC6C4-E6EA-7795-B281-EDF56E7CD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40BC6C4-E6EA-7795-B281-EDF56E7CDE3B}"/>
                        </a:ext>
                      </a:extLst>
                    </pic:cNvPr>
                    <pic:cNvPicPr>
                      <a:picLocks noChangeAspect="1"/>
                    </pic:cNvPicPr>
                  </pic:nvPicPr>
                  <pic:blipFill>
                    <a:blip r:embed="rId22"/>
                    <a:stretch>
                      <a:fillRect/>
                    </a:stretch>
                  </pic:blipFill>
                  <pic:spPr>
                    <a:xfrm>
                      <a:off x="0" y="0"/>
                      <a:ext cx="5731510" cy="3230880"/>
                    </a:xfrm>
                    <a:prstGeom prst="rect">
                      <a:avLst/>
                    </a:prstGeom>
                  </pic:spPr>
                </pic:pic>
              </a:graphicData>
            </a:graphic>
          </wp:inline>
        </w:drawing>
      </w:r>
    </w:p>
    <w:p w14:paraId="5E79C63A" w14:textId="1E2B18CF" w:rsidR="00233E96" w:rsidRPr="006576A7" w:rsidRDefault="00233E96" w:rsidP="006576A7">
      <w:pPr>
        <w:pStyle w:val="Caption"/>
        <w:jc w:val="both"/>
        <w:rPr>
          <w:rFonts w:ascii="Garamond" w:hAnsi="Garamond"/>
          <w:b/>
          <w:bCs/>
          <w:sz w:val="24"/>
          <w:szCs w:val="24"/>
        </w:rPr>
      </w:pPr>
      <w:r w:rsidRPr="006576A7">
        <w:rPr>
          <w:rFonts w:ascii="Garamond" w:hAnsi="Garamond"/>
          <w:sz w:val="24"/>
          <w:szCs w:val="24"/>
        </w:rPr>
        <w:t xml:space="preserve">Figure </w:t>
      </w:r>
      <w:r w:rsidRPr="006576A7">
        <w:rPr>
          <w:rFonts w:ascii="Garamond" w:hAnsi="Garamond"/>
          <w:sz w:val="24"/>
          <w:szCs w:val="24"/>
        </w:rPr>
        <w:fldChar w:fldCharType="begin"/>
      </w:r>
      <w:r w:rsidRPr="006576A7">
        <w:rPr>
          <w:rFonts w:ascii="Garamond" w:hAnsi="Garamond"/>
          <w:sz w:val="24"/>
          <w:szCs w:val="24"/>
        </w:rPr>
        <w:instrText xml:space="preserve"> SEQ Figure \* ARABIC </w:instrText>
      </w:r>
      <w:r w:rsidRPr="006576A7">
        <w:rPr>
          <w:rFonts w:ascii="Garamond" w:hAnsi="Garamond"/>
          <w:sz w:val="24"/>
          <w:szCs w:val="24"/>
        </w:rPr>
        <w:fldChar w:fldCharType="separate"/>
      </w:r>
      <w:r w:rsidR="00EE41F1">
        <w:rPr>
          <w:rFonts w:ascii="Garamond" w:hAnsi="Garamond"/>
          <w:noProof/>
          <w:sz w:val="24"/>
          <w:szCs w:val="24"/>
        </w:rPr>
        <w:t>10</w:t>
      </w:r>
      <w:r w:rsidRPr="006576A7">
        <w:rPr>
          <w:rFonts w:ascii="Garamond" w:hAnsi="Garamond"/>
          <w:sz w:val="24"/>
          <w:szCs w:val="24"/>
        </w:rPr>
        <w:fldChar w:fldCharType="end"/>
      </w:r>
      <w:r w:rsidRPr="006576A7">
        <w:rPr>
          <w:rFonts w:ascii="Garamond" w:hAnsi="Garamond"/>
          <w:sz w:val="24"/>
          <w:szCs w:val="24"/>
        </w:rPr>
        <w:t xml:space="preserve">:Stakeholders meeting in </w:t>
      </w:r>
      <w:proofErr w:type="spellStart"/>
      <w:r w:rsidRPr="006576A7">
        <w:rPr>
          <w:rFonts w:ascii="Garamond" w:hAnsi="Garamond"/>
          <w:sz w:val="24"/>
          <w:szCs w:val="24"/>
        </w:rPr>
        <w:t>Koibatek</w:t>
      </w:r>
      <w:proofErr w:type="spellEnd"/>
    </w:p>
    <w:p w14:paraId="28B0B3B1" w14:textId="77777777" w:rsidR="005B486F" w:rsidRPr="006576A7" w:rsidRDefault="005B486F" w:rsidP="006576A7">
      <w:pPr>
        <w:jc w:val="both"/>
        <w:rPr>
          <w:rFonts w:ascii="Garamond" w:hAnsi="Garamond"/>
          <w:sz w:val="24"/>
          <w:szCs w:val="24"/>
        </w:rPr>
      </w:pPr>
      <w:r w:rsidRPr="006576A7">
        <w:rPr>
          <w:rFonts w:ascii="Garamond" w:hAnsi="Garamond"/>
          <w:sz w:val="24"/>
          <w:szCs w:val="24"/>
        </w:rPr>
        <w:t xml:space="preserve">The </w:t>
      </w:r>
      <w:proofErr w:type="spellStart"/>
      <w:r w:rsidRPr="006576A7">
        <w:rPr>
          <w:rFonts w:ascii="Garamond" w:hAnsi="Garamond"/>
          <w:sz w:val="24"/>
          <w:szCs w:val="24"/>
        </w:rPr>
        <w:t>Koibatek</w:t>
      </w:r>
      <w:proofErr w:type="spellEnd"/>
      <w:r w:rsidRPr="006576A7">
        <w:rPr>
          <w:rFonts w:ascii="Garamond" w:hAnsi="Garamond"/>
          <w:sz w:val="24"/>
          <w:szCs w:val="24"/>
        </w:rPr>
        <w:t xml:space="preserve"> Ogiek Women and Youth Network (KOWYN) invited HUGAFO-K to a multi-stakeholder engagement addressing land tenure rights. The meeting covered the ongoing Ogiek land struggle, implications of the African Court decision, and the role of the Community Land Act in securing land titles. Participants emphasized women and youth involvement in land governance and recognized the importance of cross-agency collaboration for achieving lasting land justice.</w:t>
      </w:r>
    </w:p>
    <w:p w14:paraId="1DEA511D" w14:textId="0268B7AF" w:rsidR="005B486F" w:rsidRPr="006576A7" w:rsidRDefault="005B486F" w:rsidP="006576A7">
      <w:pPr>
        <w:jc w:val="both"/>
        <w:rPr>
          <w:rFonts w:ascii="Garamond" w:hAnsi="Garamond"/>
          <w:sz w:val="24"/>
          <w:szCs w:val="24"/>
        </w:rPr>
      </w:pPr>
    </w:p>
    <w:p w14:paraId="75921370" w14:textId="77777777" w:rsidR="0093723E" w:rsidRPr="006576A7" w:rsidRDefault="0093723E" w:rsidP="006576A7">
      <w:pPr>
        <w:jc w:val="both"/>
        <w:rPr>
          <w:rFonts w:ascii="Garamond" w:hAnsi="Garamond"/>
          <w:sz w:val="24"/>
          <w:szCs w:val="24"/>
        </w:rPr>
      </w:pPr>
    </w:p>
    <w:p w14:paraId="7FC0CB70" w14:textId="77777777" w:rsidR="0093723E" w:rsidRPr="006576A7" w:rsidRDefault="0093723E" w:rsidP="006576A7">
      <w:pPr>
        <w:jc w:val="both"/>
        <w:rPr>
          <w:rFonts w:ascii="Garamond" w:hAnsi="Garamond"/>
          <w:sz w:val="24"/>
          <w:szCs w:val="24"/>
        </w:rPr>
      </w:pPr>
    </w:p>
    <w:p w14:paraId="79B58A29" w14:textId="77777777" w:rsidR="0093723E" w:rsidRPr="006576A7" w:rsidRDefault="0093723E" w:rsidP="006576A7">
      <w:pPr>
        <w:jc w:val="both"/>
        <w:rPr>
          <w:rFonts w:ascii="Garamond" w:hAnsi="Garamond"/>
          <w:sz w:val="24"/>
          <w:szCs w:val="24"/>
        </w:rPr>
      </w:pPr>
    </w:p>
    <w:p w14:paraId="5103290A" w14:textId="77777777" w:rsidR="0093723E" w:rsidRPr="006576A7" w:rsidRDefault="0093723E" w:rsidP="006576A7">
      <w:pPr>
        <w:jc w:val="both"/>
        <w:rPr>
          <w:rFonts w:ascii="Garamond" w:hAnsi="Garamond"/>
          <w:sz w:val="24"/>
          <w:szCs w:val="24"/>
        </w:rPr>
      </w:pPr>
    </w:p>
    <w:p w14:paraId="1762A41B" w14:textId="77777777" w:rsidR="0093723E" w:rsidRPr="006576A7" w:rsidRDefault="0093723E" w:rsidP="006576A7">
      <w:pPr>
        <w:jc w:val="both"/>
        <w:rPr>
          <w:rFonts w:ascii="Garamond" w:hAnsi="Garamond"/>
          <w:sz w:val="24"/>
          <w:szCs w:val="24"/>
        </w:rPr>
      </w:pPr>
    </w:p>
    <w:p w14:paraId="7C04A70A" w14:textId="77777777" w:rsidR="0093723E" w:rsidRPr="006576A7" w:rsidRDefault="0093723E" w:rsidP="006576A7">
      <w:pPr>
        <w:jc w:val="both"/>
        <w:rPr>
          <w:rFonts w:ascii="Garamond" w:hAnsi="Garamond"/>
          <w:sz w:val="24"/>
          <w:szCs w:val="24"/>
        </w:rPr>
      </w:pPr>
    </w:p>
    <w:p w14:paraId="7B1569E7" w14:textId="77777777" w:rsidR="0093723E" w:rsidRPr="006576A7" w:rsidRDefault="0093723E" w:rsidP="006576A7">
      <w:pPr>
        <w:jc w:val="both"/>
        <w:rPr>
          <w:rFonts w:ascii="Garamond" w:hAnsi="Garamond"/>
          <w:sz w:val="24"/>
          <w:szCs w:val="24"/>
        </w:rPr>
      </w:pPr>
    </w:p>
    <w:p w14:paraId="537D0CBC" w14:textId="77777777" w:rsidR="0093723E" w:rsidRPr="006576A7" w:rsidRDefault="0093723E" w:rsidP="006576A7">
      <w:pPr>
        <w:jc w:val="both"/>
        <w:rPr>
          <w:rFonts w:ascii="Garamond" w:hAnsi="Garamond"/>
          <w:sz w:val="24"/>
          <w:szCs w:val="24"/>
        </w:rPr>
      </w:pPr>
    </w:p>
    <w:p w14:paraId="61D3B6CD" w14:textId="77777777" w:rsidR="0093723E" w:rsidRPr="006576A7" w:rsidRDefault="0093723E" w:rsidP="006576A7">
      <w:pPr>
        <w:jc w:val="both"/>
        <w:rPr>
          <w:rFonts w:ascii="Garamond" w:hAnsi="Garamond"/>
          <w:sz w:val="24"/>
          <w:szCs w:val="24"/>
        </w:rPr>
      </w:pPr>
    </w:p>
    <w:p w14:paraId="59F12A8F" w14:textId="77777777" w:rsidR="0093723E" w:rsidRPr="006576A7" w:rsidRDefault="0093723E" w:rsidP="006576A7">
      <w:pPr>
        <w:jc w:val="both"/>
        <w:rPr>
          <w:rFonts w:ascii="Garamond" w:hAnsi="Garamond"/>
          <w:sz w:val="24"/>
          <w:szCs w:val="24"/>
        </w:rPr>
      </w:pPr>
    </w:p>
    <w:p w14:paraId="0ED80CCC" w14:textId="77777777" w:rsidR="0093723E" w:rsidRPr="006576A7" w:rsidRDefault="0093723E" w:rsidP="006576A7">
      <w:pPr>
        <w:jc w:val="both"/>
        <w:rPr>
          <w:rFonts w:ascii="Garamond" w:hAnsi="Garamond"/>
          <w:sz w:val="24"/>
          <w:szCs w:val="24"/>
        </w:rPr>
      </w:pPr>
    </w:p>
    <w:p w14:paraId="0462B47A" w14:textId="77777777" w:rsidR="0093723E" w:rsidRPr="006576A7" w:rsidRDefault="0093723E" w:rsidP="006576A7">
      <w:pPr>
        <w:jc w:val="both"/>
        <w:rPr>
          <w:rFonts w:ascii="Garamond" w:hAnsi="Garamond"/>
          <w:sz w:val="24"/>
          <w:szCs w:val="24"/>
        </w:rPr>
      </w:pPr>
    </w:p>
    <w:p w14:paraId="5B1EE1B7" w14:textId="77777777" w:rsidR="00976BF1" w:rsidRDefault="00976BF1" w:rsidP="006576A7">
      <w:pPr>
        <w:jc w:val="both"/>
        <w:rPr>
          <w:rFonts w:ascii="Garamond" w:hAnsi="Garamond"/>
          <w:sz w:val="24"/>
          <w:szCs w:val="24"/>
        </w:rPr>
      </w:pPr>
    </w:p>
    <w:p w14:paraId="413687C6" w14:textId="6C7B8EB7" w:rsidR="005B486F" w:rsidRPr="006576A7" w:rsidRDefault="005B486F" w:rsidP="00FE48D6">
      <w:pPr>
        <w:pStyle w:val="Heading3"/>
      </w:pPr>
      <w:r w:rsidRPr="006576A7">
        <w:lastRenderedPageBreak/>
        <w:t xml:space="preserve"> </w:t>
      </w:r>
      <w:bookmarkStart w:id="14" w:name="_Toc214874458"/>
      <w:r w:rsidRPr="006576A7">
        <w:t>Forest Restoration Stakeholder Meeting (1 July 2025, Iten)</w:t>
      </w:r>
      <w:bookmarkEnd w:id="14"/>
    </w:p>
    <w:p w14:paraId="06CA35E2" w14:textId="77777777" w:rsidR="0093723E" w:rsidRPr="006576A7" w:rsidRDefault="0093723E" w:rsidP="006576A7">
      <w:pPr>
        <w:keepNext/>
        <w:jc w:val="both"/>
        <w:rPr>
          <w:rFonts w:ascii="Garamond" w:hAnsi="Garamond"/>
          <w:sz w:val="24"/>
          <w:szCs w:val="24"/>
        </w:rPr>
      </w:pPr>
      <w:r w:rsidRPr="006576A7">
        <w:rPr>
          <w:rFonts w:ascii="Garamond" w:hAnsi="Garamond"/>
          <w:b/>
          <w:bCs/>
          <w:noProof/>
          <w:sz w:val="24"/>
          <w:szCs w:val="24"/>
        </w:rPr>
        <w:drawing>
          <wp:inline distT="0" distB="0" distL="0" distR="0" wp14:anchorId="5E588557" wp14:editId="2E9C777E">
            <wp:extent cx="5731510" cy="3815080"/>
            <wp:effectExtent l="0" t="0" r="2540" b="0"/>
            <wp:docPr id="330262919" name="Picture 2">
              <a:extLst xmlns:a="http://schemas.openxmlformats.org/drawingml/2006/main">
                <a:ext uri="{FF2B5EF4-FFF2-40B4-BE49-F238E27FC236}">
                  <a16:creationId xmlns:a16="http://schemas.microsoft.com/office/drawing/2014/main" id="{D440BA40-6799-007B-A85A-93C918AFF4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440BA40-6799-007B-A85A-93C918AFF4EA}"/>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731510" cy="3815080"/>
                    </a:xfrm>
                    <a:prstGeom prst="rect">
                      <a:avLst/>
                    </a:prstGeom>
                    <a:noFill/>
                  </pic:spPr>
                </pic:pic>
              </a:graphicData>
            </a:graphic>
          </wp:inline>
        </w:drawing>
      </w:r>
    </w:p>
    <w:p w14:paraId="7A661B65" w14:textId="0739E928" w:rsidR="0093723E" w:rsidRPr="006576A7" w:rsidRDefault="0093723E" w:rsidP="006576A7">
      <w:pPr>
        <w:pStyle w:val="Caption"/>
        <w:jc w:val="both"/>
        <w:rPr>
          <w:rFonts w:ascii="Garamond" w:hAnsi="Garamond"/>
          <w:b/>
          <w:bCs/>
          <w:sz w:val="24"/>
          <w:szCs w:val="24"/>
        </w:rPr>
      </w:pPr>
      <w:r w:rsidRPr="006576A7">
        <w:rPr>
          <w:rFonts w:ascii="Garamond" w:hAnsi="Garamond"/>
          <w:sz w:val="24"/>
          <w:szCs w:val="24"/>
        </w:rPr>
        <w:t xml:space="preserve">Figure </w:t>
      </w:r>
      <w:r w:rsidRPr="006576A7">
        <w:rPr>
          <w:rFonts w:ascii="Garamond" w:hAnsi="Garamond"/>
          <w:sz w:val="24"/>
          <w:szCs w:val="24"/>
        </w:rPr>
        <w:fldChar w:fldCharType="begin"/>
      </w:r>
      <w:r w:rsidRPr="006576A7">
        <w:rPr>
          <w:rFonts w:ascii="Garamond" w:hAnsi="Garamond"/>
          <w:sz w:val="24"/>
          <w:szCs w:val="24"/>
        </w:rPr>
        <w:instrText xml:space="preserve"> SEQ Figure \* ARABIC </w:instrText>
      </w:r>
      <w:r w:rsidRPr="006576A7">
        <w:rPr>
          <w:rFonts w:ascii="Garamond" w:hAnsi="Garamond"/>
          <w:sz w:val="24"/>
          <w:szCs w:val="24"/>
        </w:rPr>
        <w:fldChar w:fldCharType="separate"/>
      </w:r>
      <w:r w:rsidR="00EE41F1">
        <w:rPr>
          <w:rFonts w:ascii="Garamond" w:hAnsi="Garamond"/>
          <w:noProof/>
          <w:sz w:val="24"/>
          <w:szCs w:val="24"/>
        </w:rPr>
        <w:t>11</w:t>
      </w:r>
      <w:r w:rsidRPr="006576A7">
        <w:rPr>
          <w:rFonts w:ascii="Garamond" w:hAnsi="Garamond"/>
          <w:sz w:val="24"/>
          <w:szCs w:val="24"/>
        </w:rPr>
        <w:fldChar w:fldCharType="end"/>
      </w:r>
      <w:r w:rsidRPr="006576A7">
        <w:rPr>
          <w:rFonts w:ascii="Garamond" w:hAnsi="Garamond"/>
          <w:sz w:val="24"/>
          <w:szCs w:val="24"/>
        </w:rPr>
        <w:t>:Forest Restoration Stakeholder meeting</w:t>
      </w:r>
    </w:p>
    <w:p w14:paraId="755D43B0" w14:textId="3EDF08E8" w:rsidR="005B486F" w:rsidRDefault="005B486F" w:rsidP="006576A7">
      <w:pPr>
        <w:jc w:val="both"/>
        <w:rPr>
          <w:rFonts w:ascii="Garamond" w:hAnsi="Garamond"/>
          <w:sz w:val="24"/>
          <w:szCs w:val="24"/>
        </w:rPr>
      </w:pPr>
      <w:r w:rsidRPr="006576A7">
        <w:rPr>
          <w:rFonts w:ascii="Garamond" w:hAnsi="Garamond"/>
          <w:sz w:val="24"/>
          <w:szCs w:val="24"/>
        </w:rPr>
        <w:t xml:space="preserve">Hosted by the </w:t>
      </w:r>
      <w:proofErr w:type="spellStart"/>
      <w:r w:rsidRPr="006576A7">
        <w:rPr>
          <w:rFonts w:ascii="Garamond" w:hAnsi="Garamond"/>
          <w:sz w:val="24"/>
          <w:szCs w:val="24"/>
        </w:rPr>
        <w:t>Sengwer</w:t>
      </w:r>
      <w:proofErr w:type="spellEnd"/>
      <w:r w:rsidRPr="006576A7">
        <w:rPr>
          <w:rFonts w:ascii="Garamond" w:hAnsi="Garamond"/>
          <w:sz w:val="24"/>
          <w:szCs w:val="24"/>
        </w:rPr>
        <w:t xml:space="preserve"> </w:t>
      </w:r>
      <w:proofErr w:type="spellStart"/>
      <w:r w:rsidRPr="006576A7">
        <w:rPr>
          <w:rFonts w:ascii="Garamond" w:hAnsi="Garamond"/>
          <w:sz w:val="24"/>
          <w:szCs w:val="24"/>
        </w:rPr>
        <w:t>Embobut</w:t>
      </w:r>
      <w:proofErr w:type="spellEnd"/>
      <w:r w:rsidRPr="006576A7">
        <w:rPr>
          <w:rFonts w:ascii="Garamond" w:hAnsi="Garamond"/>
          <w:sz w:val="24"/>
          <w:szCs w:val="24"/>
        </w:rPr>
        <w:t xml:space="preserve"> Community-Based Organization (SECBO), this meeting focused on a long-term restoration project aimed at planting 2.5 million indigenous and fruit trees, establishing tree nurseries, and promoting agroecology. The dialogue highlighted the strong correlation between forest degradation and unresolved land rights, pointing to the necessity of secure tenure for sustainable restoration. The meeting also emphasized the role of Indigenous ecological knowledge, community-led monitoring, and youth engagement in environmental conservation.</w:t>
      </w:r>
    </w:p>
    <w:p w14:paraId="23CC48B0" w14:textId="77777777" w:rsidR="006576A7" w:rsidRDefault="006576A7" w:rsidP="006576A7">
      <w:pPr>
        <w:jc w:val="both"/>
        <w:rPr>
          <w:rFonts w:ascii="Garamond" w:hAnsi="Garamond"/>
          <w:sz w:val="24"/>
          <w:szCs w:val="24"/>
        </w:rPr>
      </w:pPr>
    </w:p>
    <w:p w14:paraId="6A50FBCE" w14:textId="77777777" w:rsidR="006576A7" w:rsidRDefault="006576A7" w:rsidP="006576A7">
      <w:pPr>
        <w:jc w:val="both"/>
        <w:rPr>
          <w:rFonts w:ascii="Garamond" w:hAnsi="Garamond"/>
          <w:sz w:val="24"/>
          <w:szCs w:val="24"/>
        </w:rPr>
      </w:pPr>
    </w:p>
    <w:p w14:paraId="0438F01A" w14:textId="77777777" w:rsidR="006576A7" w:rsidRDefault="006576A7" w:rsidP="006576A7">
      <w:pPr>
        <w:jc w:val="both"/>
        <w:rPr>
          <w:rFonts w:ascii="Garamond" w:hAnsi="Garamond"/>
          <w:sz w:val="24"/>
          <w:szCs w:val="24"/>
        </w:rPr>
      </w:pPr>
    </w:p>
    <w:p w14:paraId="525B0402" w14:textId="77777777" w:rsidR="006576A7" w:rsidRDefault="006576A7" w:rsidP="006576A7">
      <w:pPr>
        <w:jc w:val="both"/>
        <w:rPr>
          <w:rFonts w:ascii="Garamond" w:hAnsi="Garamond"/>
          <w:sz w:val="24"/>
          <w:szCs w:val="24"/>
        </w:rPr>
      </w:pPr>
    </w:p>
    <w:p w14:paraId="393F86A0" w14:textId="77777777" w:rsidR="006576A7" w:rsidRDefault="006576A7" w:rsidP="006576A7">
      <w:pPr>
        <w:jc w:val="both"/>
        <w:rPr>
          <w:rFonts w:ascii="Garamond" w:hAnsi="Garamond"/>
          <w:sz w:val="24"/>
          <w:szCs w:val="24"/>
        </w:rPr>
      </w:pPr>
    </w:p>
    <w:p w14:paraId="40E97B75" w14:textId="77777777" w:rsidR="006576A7" w:rsidRDefault="006576A7" w:rsidP="006576A7">
      <w:pPr>
        <w:jc w:val="both"/>
        <w:rPr>
          <w:rFonts w:ascii="Garamond" w:hAnsi="Garamond"/>
          <w:sz w:val="24"/>
          <w:szCs w:val="24"/>
        </w:rPr>
      </w:pPr>
    </w:p>
    <w:p w14:paraId="10FBCF3C" w14:textId="77777777" w:rsidR="006576A7" w:rsidRDefault="006576A7" w:rsidP="006576A7">
      <w:pPr>
        <w:jc w:val="both"/>
        <w:rPr>
          <w:rFonts w:ascii="Garamond" w:hAnsi="Garamond"/>
          <w:sz w:val="24"/>
          <w:szCs w:val="24"/>
        </w:rPr>
      </w:pPr>
    </w:p>
    <w:p w14:paraId="2598C70D" w14:textId="77777777" w:rsidR="006576A7" w:rsidRDefault="006576A7" w:rsidP="006576A7">
      <w:pPr>
        <w:jc w:val="both"/>
        <w:rPr>
          <w:rFonts w:ascii="Garamond" w:hAnsi="Garamond"/>
          <w:sz w:val="24"/>
          <w:szCs w:val="24"/>
        </w:rPr>
      </w:pPr>
    </w:p>
    <w:p w14:paraId="57AA0B3A" w14:textId="77777777" w:rsidR="00FA4BBE" w:rsidRDefault="00FA4BBE" w:rsidP="006576A7">
      <w:pPr>
        <w:jc w:val="both"/>
        <w:rPr>
          <w:rFonts w:ascii="Garamond" w:hAnsi="Garamond"/>
          <w:sz w:val="24"/>
          <w:szCs w:val="24"/>
        </w:rPr>
      </w:pPr>
    </w:p>
    <w:p w14:paraId="38D3AC87" w14:textId="77777777" w:rsidR="00FA4BBE" w:rsidRDefault="00FA4BBE" w:rsidP="006576A7">
      <w:pPr>
        <w:jc w:val="both"/>
        <w:rPr>
          <w:rFonts w:ascii="Garamond" w:hAnsi="Garamond"/>
          <w:sz w:val="24"/>
          <w:szCs w:val="24"/>
        </w:rPr>
      </w:pPr>
    </w:p>
    <w:p w14:paraId="21C700B1" w14:textId="078D2958" w:rsidR="001E7426" w:rsidRDefault="001E7426" w:rsidP="001E7426">
      <w:pPr>
        <w:pStyle w:val="Heading2"/>
      </w:pPr>
      <w:proofErr w:type="spellStart"/>
      <w:r>
        <w:lastRenderedPageBreak/>
        <w:t>Yaaku</w:t>
      </w:r>
      <w:proofErr w:type="spellEnd"/>
      <w:r>
        <w:t xml:space="preserve"> petition to The National Assembly</w:t>
      </w:r>
    </w:p>
    <w:p w14:paraId="1061D45C" w14:textId="77777777" w:rsidR="001E7426" w:rsidRDefault="001E7426" w:rsidP="001E7426">
      <w:pPr>
        <w:keepNext/>
        <w:jc w:val="both"/>
      </w:pPr>
      <w:r>
        <w:rPr>
          <w:rFonts w:ascii="Garamond" w:hAnsi="Garamond"/>
          <w:noProof/>
          <w:sz w:val="24"/>
          <w:szCs w:val="24"/>
        </w:rPr>
        <w:drawing>
          <wp:inline distT="0" distB="0" distL="0" distR="0" wp14:anchorId="16E3092C" wp14:editId="0535E2EE">
            <wp:extent cx="5454650" cy="3335650"/>
            <wp:effectExtent l="0" t="0" r="0" b="0"/>
            <wp:docPr id="1739936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t="35743" b="36738"/>
                    <a:stretch>
                      <a:fillRect/>
                    </a:stretch>
                  </pic:blipFill>
                  <pic:spPr bwMode="auto">
                    <a:xfrm>
                      <a:off x="0" y="0"/>
                      <a:ext cx="5481218" cy="3351897"/>
                    </a:xfrm>
                    <a:prstGeom prst="rect">
                      <a:avLst/>
                    </a:prstGeom>
                    <a:noFill/>
                    <a:ln>
                      <a:noFill/>
                    </a:ln>
                    <a:extLst>
                      <a:ext uri="{53640926-AAD7-44D8-BBD7-CCE9431645EC}">
                        <a14:shadowObscured xmlns:a14="http://schemas.microsoft.com/office/drawing/2010/main"/>
                      </a:ext>
                    </a:extLst>
                  </pic:spPr>
                </pic:pic>
              </a:graphicData>
            </a:graphic>
          </wp:inline>
        </w:drawing>
      </w:r>
    </w:p>
    <w:p w14:paraId="07E148A0" w14:textId="25710E9B" w:rsidR="001E7426" w:rsidRDefault="001E7426" w:rsidP="001E7426">
      <w:pPr>
        <w:pStyle w:val="Caption"/>
        <w:jc w:val="both"/>
        <w:rPr>
          <w:rFonts w:ascii="Garamond" w:hAnsi="Garamond"/>
          <w:sz w:val="24"/>
          <w:szCs w:val="24"/>
        </w:rPr>
      </w:pPr>
      <w:r>
        <w:t xml:space="preserve">Figure </w:t>
      </w:r>
      <w:fldSimple w:instr=" SEQ Figure \* ARABIC ">
        <w:r w:rsidR="00EE41F1">
          <w:rPr>
            <w:noProof/>
          </w:rPr>
          <w:t>12</w:t>
        </w:r>
      </w:fldSimple>
      <w:r>
        <w:t xml:space="preserve">:Motion on revocation of the Gazettement of </w:t>
      </w:r>
      <w:proofErr w:type="spellStart"/>
      <w:r>
        <w:t>Mukogodo</w:t>
      </w:r>
      <w:proofErr w:type="spellEnd"/>
      <w:r>
        <w:t xml:space="preserve"> forest</w:t>
      </w:r>
    </w:p>
    <w:p w14:paraId="1176FE57" w14:textId="2BA019FE" w:rsidR="00FA4BBE" w:rsidRPr="00FA4BBE" w:rsidRDefault="00FA4BBE" w:rsidP="00FA4BBE">
      <w:pPr>
        <w:jc w:val="both"/>
        <w:rPr>
          <w:rFonts w:ascii="Garamond" w:hAnsi="Garamond"/>
          <w:sz w:val="24"/>
          <w:szCs w:val="24"/>
        </w:rPr>
      </w:pPr>
      <w:r w:rsidRPr="00FA4BBE">
        <w:rPr>
          <w:rFonts w:ascii="Garamond" w:hAnsi="Garamond"/>
          <w:sz w:val="24"/>
          <w:szCs w:val="24"/>
        </w:rPr>
        <w:t xml:space="preserve">The </w:t>
      </w:r>
      <w:proofErr w:type="spellStart"/>
      <w:r w:rsidRPr="00FA4BBE">
        <w:rPr>
          <w:rFonts w:ascii="Garamond" w:hAnsi="Garamond"/>
          <w:sz w:val="24"/>
          <w:szCs w:val="24"/>
        </w:rPr>
        <w:t>Yaaku</w:t>
      </w:r>
      <w:proofErr w:type="spellEnd"/>
      <w:r w:rsidRPr="00FA4BBE">
        <w:rPr>
          <w:rFonts w:ascii="Garamond" w:hAnsi="Garamond"/>
          <w:sz w:val="24"/>
          <w:szCs w:val="24"/>
        </w:rPr>
        <w:t xml:space="preserve"> community, one of Kenya’s few remaining hunter-gatherer indigenous peoples,</w:t>
      </w:r>
      <w:r w:rsidR="001E7426">
        <w:rPr>
          <w:rFonts w:ascii="Garamond" w:hAnsi="Garamond"/>
          <w:sz w:val="24"/>
          <w:szCs w:val="24"/>
        </w:rPr>
        <w:t xml:space="preserve"> </w:t>
      </w:r>
      <w:r w:rsidRPr="00FA4BBE">
        <w:rPr>
          <w:rFonts w:ascii="Garamond" w:hAnsi="Garamond"/>
          <w:sz w:val="24"/>
          <w:szCs w:val="24"/>
        </w:rPr>
        <w:t>submitted a formal petition</w:t>
      </w:r>
      <w:r w:rsidR="001E7426">
        <w:rPr>
          <w:rFonts w:ascii="Garamond" w:hAnsi="Garamond"/>
          <w:sz w:val="24"/>
          <w:szCs w:val="24"/>
        </w:rPr>
        <w:t xml:space="preserve"> </w:t>
      </w:r>
      <w:r w:rsidRPr="00FA4BBE">
        <w:rPr>
          <w:rFonts w:ascii="Garamond" w:hAnsi="Garamond"/>
          <w:sz w:val="24"/>
          <w:szCs w:val="24"/>
        </w:rPr>
        <w:t xml:space="preserve">on 13th August to the National Assembly through the Public Participation Committee, seeking the revocation of Gazette Notice No. 174 of 1964, which declared </w:t>
      </w:r>
      <w:proofErr w:type="spellStart"/>
      <w:r w:rsidRPr="00FA4BBE">
        <w:rPr>
          <w:rFonts w:ascii="Garamond" w:hAnsi="Garamond"/>
          <w:sz w:val="24"/>
          <w:szCs w:val="24"/>
        </w:rPr>
        <w:t>Mukogodo</w:t>
      </w:r>
      <w:proofErr w:type="spellEnd"/>
      <w:r w:rsidRPr="00FA4BBE">
        <w:rPr>
          <w:rFonts w:ascii="Garamond" w:hAnsi="Garamond"/>
          <w:sz w:val="24"/>
          <w:szCs w:val="24"/>
        </w:rPr>
        <w:t xml:space="preserve"> Forest Reserve as public land.</w:t>
      </w:r>
    </w:p>
    <w:p w14:paraId="7CEE0857" w14:textId="77777777" w:rsidR="001E7426" w:rsidRDefault="00FA4BBE" w:rsidP="00FA4BBE">
      <w:pPr>
        <w:jc w:val="both"/>
        <w:rPr>
          <w:rFonts w:ascii="Garamond" w:hAnsi="Garamond"/>
          <w:sz w:val="24"/>
          <w:szCs w:val="24"/>
        </w:rPr>
      </w:pPr>
      <w:proofErr w:type="spellStart"/>
      <w:r w:rsidRPr="00FA4BBE">
        <w:rPr>
          <w:rFonts w:ascii="Garamond" w:hAnsi="Garamond"/>
          <w:sz w:val="24"/>
          <w:szCs w:val="24"/>
        </w:rPr>
        <w:t>Mukogodo</w:t>
      </w:r>
      <w:proofErr w:type="spellEnd"/>
      <w:r w:rsidRPr="00FA4BBE">
        <w:rPr>
          <w:rFonts w:ascii="Garamond" w:hAnsi="Garamond"/>
          <w:sz w:val="24"/>
          <w:szCs w:val="24"/>
        </w:rPr>
        <w:t xml:space="preserve"> Forest—located in Laikipia North Sub-County—has been home to the </w:t>
      </w:r>
      <w:proofErr w:type="spellStart"/>
      <w:r w:rsidRPr="00FA4BBE">
        <w:rPr>
          <w:rFonts w:ascii="Garamond" w:hAnsi="Garamond"/>
          <w:sz w:val="24"/>
          <w:szCs w:val="24"/>
        </w:rPr>
        <w:t>Yaaku</w:t>
      </w:r>
      <w:proofErr w:type="spellEnd"/>
      <w:r w:rsidRPr="00FA4BBE">
        <w:rPr>
          <w:rFonts w:ascii="Garamond" w:hAnsi="Garamond"/>
          <w:sz w:val="24"/>
          <w:szCs w:val="24"/>
        </w:rPr>
        <w:t xml:space="preserve"> community since the 14th century. However, since 1964, when the colonial-era gazette notice converted the forest into a government reserve, the </w:t>
      </w:r>
      <w:proofErr w:type="spellStart"/>
      <w:r w:rsidRPr="00FA4BBE">
        <w:rPr>
          <w:rFonts w:ascii="Garamond" w:hAnsi="Garamond"/>
          <w:sz w:val="24"/>
          <w:szCs w:val="24"/>
        </w:rPr>
        <w:t>Yaaku</w:t>
      </w:r>
      <w:proofErr w:type="spellEnd"/>
      <w:r w:rsidRPr="00FA4BBE">
        <w:rPr>
          <w:rFonts w:ascii="Garamond" w:hAnsi="Garamond"/>
          <w:sz w:val="24"/>
          <w:szCs w:val="24"/>
        </w:rPr>
        <w:t xml:space="preserve"> have faced decades of land dispossession, cultural marginalization, and restricted access to their ancestral lands</w:t>
      </w:r>
      <w:r w:rsidR="001E7426">
        <w:rPr>
          <w:rFonts w:ascii="Garamond" w:hAnsi="Garamond"/>
          <w:sz w:val="24"/>
          <w:szCs w:val="24"/>
        </w:rPr>
        <w:t>.</w:t>
      </w:r>
    </w:p>
    <w:p w14:paraId="05553F19" w14:textId="590055F2" w:rsidR="00FA4BBE" w:rsidRPr="00FA4BBE" w:rsidRDefault="00FA4BBE" w:rsidP="00FA4BBE">
      <w:pPr>
        <w:jc w:val="both"/>
        <w:rPr>
          <w:rFonts w:ascii="Garamond" w:hAnsi="Garamond"/>
          <w:sz w:val="24"/>
          <w:szCs w:val="24"/>
        </w:rPr>
      </w:pPr>
      <w:r w:rsidRPr="00FA4BBE">
        <w:rPr>
          <w:rFonts w:ascii="Garamond" w:hAnsi="Garamond"/>
          <w:sz w:val="24"/>
          <w:szCs w:val="24"/>
        </w:rPr>
        <w:t>Key Recommendations of the Petition:</w:t>
      </w:r>
    </w:p>
    <w:p w14:paraId="326259FB" w14:textId="77777777" w:rsidR="00FA4BBE" w:rsidRPr="00FA4BBE" w:rsidRDefault="00FA4BBE" w:rsidP="00FA4BBE">
      <w:pPr>
        <w:jc w:val="both"/>
        <w:rPr>
          <w:rFonts w:ascii="Garamond" w:hAnsi="Garamond"/>
          <w:sz w:val="24"/>
          <w:szCs w:val="24"/>
        </w:rPr>
      </w:pPr>
      <w:r w:rsidRPr="00FA4BBE">
        <w:rPr>
          <w:rFonts w:ascii="Garamond" w:hAnsi="Garamond"/>
          <w:sz w:val="24"/>
          <w:szCs w:val="24"/>
        </w:rPr>
        <w:t xml:space="preserve">1. Revoke Gazette Notice No. 174 of 1964, which classified </w:t>
      </w:r>
      <w:proofErr w:type="spellStart"/>
      <w:r w:rsidRPr="00FA4BBE">
        <w:rPr>
          <w:rFonts w:ascii="Garamond" w:hAnsi="Garamond"/>
          <w:sz w:val="24"/>
          <w:szCs w:val="24"/>
        </w:rPr>
        <w:t>Mukogodo</w:t>
      </w:r>
      <w:proofErr w:type="spellEnd"/>
      <w:r w:rsidRPr="00FA4BBE">
        <w:rPr>
          <w:rFonts w:ascii="Garamond" w:hAnsi="Garamond"/>
          <w:sz w:val="24"/>
          <w:szCs w:val="24"/>
        </w:rPr>
        <w:t xml:space="preserve"> Forest as public land and subsequently gazette as a community forest </w:t>
      </w:r>
    </w:p>
    <w:p w14:paraId="0222B8FF" w14:textId="77777777" w:rsidR="00FA4BBE" w:rsidRPr="00FA4BBE" w:rsidRDefault="00FA4BBE" w:rsidP="00FA4BBE">
      <w:pPr>
        <w:jc w:val="both"/>
        <w:rPr>
          <w:rFonts w:ascii="Garamond" w:hAnsi="Garamond"/>
          <w:sz w:val="24"/>
          <w:szCs w:val="24"/>
        </w:rPr>
      </w:pPr>
      <w:r w:rsidRPr="00FA4BBE">
        <w:rPr>
          <w:rFonts w:ascii="Garamond" w:hAnsi="Garamond"/>
          <w:sz w:val="24"/>
          <w:szCs w:val="24"/>
        </w:rPr>
        <w:t xml:space="preserve">2. Reclassify and gazette 30,189 hectares of the forest as Community Land, 20,000 hectares to be managed under community forest laws by the </w:t>
      </w:r>
      <w:proofErr w:type="spellStart"/>
      <w:r w:rsidRPr="00FA4BBE">
        <w:rPr>
          <w:rFonts w:ascii="Garamond" w:hAnsi="Garamond"/>
          <w:sz w:val="24"/>
          <w:szCs w:val="24"/>
        </w:rPr>
        <w:t>Yaaku</w:t>
      </w:r>
      <w:proofErr w:type="spellEnd"/>
      <w:r w:rsidRPr="00FA4BBE">
        <w:rPr>
          <w:rFonts w:ascii="Garamond" w:hAnsi="Garamond"/>
          <w:sz w:val="24"/>
          <w:szCs w:val="24"/>
        </w:rPr>
        <w:t xml:space="preserve"> Indigenous Community, in accordance with Article 63 of the Constitution and the Community Land Act, 2016.</w:t>
      </w:r>
    </w:p>
    <w:p w14:paraId="13CF8884" w14:textId="091FB4B4" w:rsidR="00FA4BBE" w:rsidRPr="006576A7" w:rsidRDefault="00FA4BBE" w:rsidP="00FA4BBE">
      <w:pPr>
        <w:jc w:val="both"/>
        <w:rPr>
          <w:rFonts w:ascii="Garamond" w:hAnsi="Garamond"/>
          <w:sz w:val="24"/>
          <w:szCs w:val="24"/>
        </w:rPr>
      </w:pPr>
      <w:r w:rsidRPr="00FA4BBE">
        <w:rPr>
          <w:rFonts w:ascii="Garamond" w:hAnsi="Garamond"/>
          <w:sz w:val="24"/>
          <w:szCs w:val="24"/>
        </w:rPr>
        <w:t xml:space="preserve">3. Allocate the remaining 10,000 hectares of the forest for the resettlement and livelihood support of the </w:t>
      </w:r>
      <w:proofErr w:type="spellStart"/>
      <w:r w:rsidRPr="00FA4BBE">
        <w:rPr>
          <w:rFonts w:ascii="Garamond" w:hAnsi="Garamond"/>
          <w:sz w:val="24"/>
          <w:szCs w:val="24"/>
        </w:rPr>
        <w:t>Yaaku</w:t>
      </w:r>
      <w:proofErr w:type="spellEnd"/>
      <w:r w:rsidRPr="00FA4BBE">
        <w:rPr>
          <w:rFonts w:ascii="Garamond" w:hAnsi="Garamond"/>
          <w:sz w:val="24"/>
          <w:szCs w:val="24"/>
        </w:rPr>
        <w:t xml:space="preserve"> community, many of whom remain landless and marginalized.</w:t>
      </w:r>
    </w:p>
    <w:p w14:paraId="59AF7A48" w14:textId="77777777" w:rsidR="00976BF1" w:rsidRDefault="00976BF1" w:rsidP="006576A7">
      <w:pPr>
        <w:jc w:val="both"/>
        <w:rPr>
          <w:rFonts w:ascii="Garamond" w:hAnsi="Garamond"/>
          <w:b/>
          <w:bCs/>
          <w:sz w:val="24"/>
          <w:szCs w:val="24"/>
        </w:rPr>
      </w:pPr>
    </w:p>
    <w:p w14:paraId="720AD25C" w14:textId="77777777" w:rsidR="00976BF1" w:rsidRDefault="00976BF1" w:rsidP="006576A7">
      <w:pPr>
        <w:jc w:val="both"/>
        <w:rPr>
          <w:rFonts w:ascii="Garamond" w:hAnsi="Garamond"/>
          <w:b/>
          <w:bCs/>
          <w:sz w:val="24"/>
          <w:szCs w:val="24"/>
        </w:rPr>
      </w:pPr>
    </w:p>
    <w:p w14:paraId="15FAA89B" w14:textId="3BF2F0C0" w:rsidR="005B486F" w:rsidRPr="006576A7" w:rsidRDefault="005B486F" w:rsidP="00FE48D6">
      <w:pPr>
        <w:pStyle w:val="Heading3"/>
      </w:pPr>
      <w:bookmarkStart w:id="15" w:name="_Toc214874459"/>
      <w:proofErr w:type="spellStart"/>
      <w:r w:rsidRPr="006576A7">
        <w:lastRenderedPageBreak/>
        <w:t>Sengwer</w:t>
      </w:r>
      <w:proofErr w:type="spellEnd"/>
      <w:r w:rsidRPr="006576A7">
        <w:t xml:space="preserve"> Agroecology Project Launch (20 September 2025, </w:t>
      </w:r>
      <w:proofErr w:type="spellStart"/>
      <w:r w:rsidRPr="006576A7">
        <w:t>Embobut</w:t>
      </w:r>
      <w:proofErr w:type="spellEnd"/>
      <w:r w:rsidRPr="006576A7">
        <w:t>)</w:t>
      </w:r>
      <w:bookmarkEnd w:id="15"/>
    </w:p>
    <w:p w14:paraId="4CF29D66" w14:textId="77777777" w:rsidR="0093723E" w:rsidRPr="006576A7" w:rsidRDefault="0093723E" w:rsidP="006576A7">
      <w:pPr>
        <w:keepNext/>
        <w:jc w:val="both"/>
        <w:rPr>
          <w:rFonts w:ascii="Garamond" w:hAnsi="Garamond"/>
          <w:sz w:val="24"/>
          <w:szCs w:val="24"/>
        </w:rPr>
      </w:pPr>
      <w:r w:rsidRPr="006576A7">
        <w:rPr>
          <w:rFonts w:ascii="Garamond" w:hAnsi="Garamond"/>
          <w:b/>
          <w:bCs/>
          <w:noProof/>
          <w:sz w:val="24"/>
          <w:szCs w:val="24"/>
        </w:rPr>
        <w:drawing>
          <wp:inline distT="0" distB="0" distL="0" distR="0" wp14:anchorId="2946248F" wp14:editId="5FA4C389">
            <wp:extent cx="5759450" cy="4267017"/>
            <wp:effectExtent l="0" t="0" r="0" b="635"/>
            <wp:docPr id="769827335" name="Content Placeholder 5">
              <a:extLst xmlns:a="http://schemas.openxmlformats.org/drawingml/2006/main">
                <a:ext uri="{FF2B5EF4-FFF2-40B4-BE49-F238E27FC236}">
                  <a16:creationId xmlns:a16="http://schemas.microsoft.com/office/drawing/2014/main" id="{F121E18D-C7E7-4DCA-4074-9E92865F245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F121E18D-C7E7-4DCA-4074-9E92865F2455}"/>
                        </a:ext>
                      </a:extLst>
                    </pic:cNvPr>
                    <pic:cNvPicPr>
                      <a:picLocks noGrp="1" noChangeAspect="1"/>
                    </pic:cNvPicPr>
                  </pic:nvPicPr>
                  <pic:blipFill>
                    <a:blip r:embed="rId25"/>
                    <a:stretch>
                      <a:fillRect/>
                    </a:stretch>
                  </pic:blipFill>
                  <pic:spPr>
                    <a:xfrm>
                      <a:off x="0" y="0"/>
                      <a:ext cx="5763358" cy="4269912"/>
                    </a:xfrm>
                    <a:prstGeom prst="rect">
                      <a:avLst/>
                    </a:prstGeom>
                  </pic:spPr>
                </pic:pic>
              </a:graphicData>
            </a:graphic>
          </wp:inline>
        </w:drawing>
      </w:r>
    </w:p>
    <w:p w14:paraId="082B03B8" w14:textId="1EB2ECC2" w:rsidR="0093723E" w:rsidRPr="006576A7" w:rsidRDefault="0093723E" w:rsidP="006576A7">
      <w:pPr>
        <w:pStyle w:val="Caption"/>
        <w:jc w:val="both"/>
        <w:rPr>
          <w:rFonts w:ascii="Garamond" w:hAnsi="Garamond"/>
          <w:b/>
          <w:bCs/>
          <w:sz w:val="24"/>
          <w:szCs w:val="24"/>
        </w:rPr>
      </w:pPr>
      <w:r w:rsidRPr="006576A7">
        <w:rPr>
          <w:rFonts w:ascii="Garamond" w:hAnsi="Garamond"/>
          <w:sz w:val="24"/>
          <w:szCs w:val="24"/>
        </w:rPr>
        <w:t xml:space="preserve">Figure </w:t>
      </w:r>
      <w:r w:rsidRPr="006576A7">
        <w:rPr>
          <w:rFonts w:ascii="Garamond" w:hAnsi="Garamond"/>
          <w:sz w:val="24"/>
          <w:szCs w:val="24"/>
        </w:rPr>
        <w:fldChar w:fldCharType="begin"/>
      </w:r>
      <w:r w:rsidRPr="006576A7">
        <w:rPr>
          <w:rFonts w:ascii="Garamond" w:hAnsi="Garamond"/>
          <w:sz w:val="24"/>
          <w:szCs w:val="24"/>
        </w:rPr>
        <w:instrText xml:space="preserve"> SEQ Figure \* ARABIC </w:instrText>
      </w:r>
      <w:r w:rsidRPr="006576A7">
        <w:rPr>
          <w:rFonts w:ascii="Garamond" w:hAnsi="Garamond"/>
          <w:sz w:val="24"/>
          <w:szCs w:val="24"/>
        </w:rPr>
        <w:fldChar w:fldCharType="separate"/>
      </w:r>
      <w:r w:rsidR="00EE41F1">
        <w:rPr>
          <w:rFonts w:ascii="Garamond" w:hAnsi="Garamond"/>
          <w:noProof/>
          <w:sz w:val="24"/>
          <w:szCs w:val="24"/>
        </w:rPr>
        <w:t>13</w:t>
      </w:r>
      <w:r w:rsidRPr="006576A7">
        <w:rPr>
          <w:rFonts w:ascii="Garamond" w:hAnsi="Garamond"/>
          <w:sz w:val="24"/>
          <w:szCs w:val="24"/>
        </w:rPr>
        <w:fldChar w:fldCharType="end"/>
      </w:r>
      <w:r w:rsidRPr="006576A7">
        <w:rPr>
          <w:rFonts w:ascii="Garamond" w:hAnsi="Garamond"/>
          <w:sz w:val="24"/>
          <w:szCs w:val="24"/>
        </w:rPr>
        <w:t>:Sengwer agroecology project</w:t>
      </w:r>
    </w:p>
    <w:p w14:paraId="4C230AEA" w14:textId="77777777" w:rsidR="005B486F" w:rsidRPr="006576A7" w:rsidRDefault="005B486F" w:rsidP="006576A7">
      <w:pPr>
        <w:jc w:val="both"/>
        <w:rPr>
          <w:rFonts w:ascii="Garamond" w:hAnsi="Garamond"/>
          <w:sz w:val="24"/>
          <w:szCs w:val="24"/>
        </w:rPr>
      </w:pPr>
      <w:r w:rsidRPr="006576A7">
        <w:rPr>
          <w:rFonts w:ascii="Garamond" w:hAnsi="Garamond"/>
          <w:sz w:val="24"/>
          <w:szCs w:val="24"/>
        </w:rPr>
        <w:t>This event launched the “Roots of Sovereignty” Agroecology Project, which aims to revive Indigenous foods, empower women and youth, and enhance climate-resilient agriculture. The project combines community-driven knowledge with organic farming practices and seed-saving initiatives. It also strengthens food sovereignty and contributes to climate adaptation strategies aligned with global sustainability goals.</w:t>
      </w:r>
    </w:p>
    <w:p w14:paraId="5D04E14A" w14:textId="77777777" w:rsidR="0093723E" w:rsidRPr="006576A7" w:rsidRDefault="0093723E" w:rsidP="006576A7">
      <w:pPr>
        <w:jc w:val="both"/>
        <w:rPr>
          <w:rFonts w:ascii="Garamond" w:hAnsi="Garamond"/>
          <w:sz w:val="24"/>
          <w:szCs w:val="24"/>
        </w:rPr>
      </w:pPr>
    </w:p>
    <w:p w14:paraId="66A69365" w14:textId="77777777" w:rsidR="0093723E" w:rsidRPr="006576A7" w:rsidRDefault="0093723E" w:rsidP="006576A7">
      <w:pPr>
        <w:jc w:val="both"/>
        <w:rPr>
          <w:rFonts w:ascii="Garamond" w:hAnsi="Garamond"/>
          <w:sz w:val="24"/>
          <w:szCs w:val="24"/>
        </w:rPr>
      </w:pPr>
    </w:p>
    <w:p w14:paraId="5D4BDB55" w14:textId="77777777" w:rsidR="0093723E" w:rsidRPr="006576A7" w:rsidRDefault="0093723E" w:rsidP="006576A7">
      <w:pPr>
        <w:jc w:val="both"/>
        <w:rPr>
          <w:rFonts w:ascii="Garamond" w:hAnsi="Garamond"/>
          <w:sz w:val="24"/>
          <w:szCs w:val="24"/>
        </w:rPr>
      </w:pPr>
    </w:p>
    <w:p w14:paraId="6A3A245F" w14:textId="77777777" w:rsidR="0093723E" w:rsidRPr="006576A7" w:rsidRDefault="0093723E" w:rsidP="006576A7">
      <w:pPr>
        <w:jc w:val="both"/>
        <w:rPr>
          <w:rFonts w:ascii="Garamond" w:hAnsi="Garamond"/>
          <w:sz w:val="24"/>
          <w:szCs w:val="24"/>
        </w:rPr>
      </w:pPr>
    </w:p>
    <w:p w14:paraId="2A66C53F" w14:textId="77777777" w:rsidR="0093723E" w:rsidRPr="006576A7" w:rsidRDefault="0093723E" w:rsidP="006576A7">
      <w:pPr>
        <w:jc w:val="both"/>
        <w:rPr>
          <w:rFonts w:ascii="Garamond" w:hAnsi="Garamond"/>
          <w:sz w:val="24"/>
          <w:szCs w:val="24"/>
        </w:rPr>
      </w:pPr>
    </w:p>
    <w:p w14:paraId="64EF50CB" w14:textId="77777777" w:rsidR="0093723E" w:rsidRPr="006576A7" w:rsidRDefault="0093723E" w:rsidP="006576A7">
      <w:pPr>
        <w:jc w:val="both"/>
        <w:rPr>
          <w:rFonts w:ascii="Garamond" w:hAnsi="Garamond"/>
          <w:sz w:val="24"/>
          <w:szCs w:val="24"/>
        </w:rPr>
      </w:pPr>
    </w:p>
    <w:p w14:paraId="084DBC48" w14:textId="77777777" w:rsidR="0093723E" w:rsidRPr="006576A7" w:rsidRDefault="0093723E" w:rsidP="006576A7">
      <w:pPr>
        <w:jc w:val="both"/>
        <w:rPr>
          <w:rFonts w:ascii="Garamond" w:hAnsi="Garamond"/>
          <w:sz w:val="24"/>
          <w:szCs w:val="24"/>
        </w:rPr>
      </w:pPr>
    </w:p>
    <w:p w14:paraId="1E43842E" w14:textId="77777777" w:rsidR="0093723E" w:rsidRDefault="0093723E" w:rsidP="006576A7">
      <w:pPr>
        <w:jc w:val="both"/>
        <w:rPr>
          <w:rFonts w:ascii="Garamond" w:hAnsi="Garamond"/>
          <w:sz w:val="24"/>
          <w:szCs w:val="24"/>
        </w:rPr>
      </w:pPr>
    </w:p>
    <w:p w14:paraId="193C48A9" w14:textId="77777777" w:rsidR="00976BF1" w:rsidRPr="006576A7" w:rsidRDefault="00976BF1" w:rsidP="006576A7">
      <w:pPr>
        <w:jc w:val="both"/>
        <w:rPr>
          <w:rFonts w:ascii="Garamond" w:hAnsi="Garamond"/>
          <w:sz w:val="24"/>
          <w:szCs w:val="24"/>
        </w:rPr>
      </w:pPr>
    </w:p>
    <w:p w14:paraId="70D72381" w14:textId="77777777" w:rsidR="0093723E" w:rsidRPr="006576A7" w:rsidRDefault="0093723E" w:rsidP="006576A7">
      <w:pPr>
        <w:jc w:val="both"/>
        <w:rPr>
          <w:rFonts w:ascii="Garamond" w:hAnsi="Garamond"/>
          <w:sz w:val="24"/>
          <w:szCs w:val="24"/>
        </w:rPr>
      </w:pPr>
    </w:p>
    <w:p w14:paraId="344491DC" w14:textId="5E931484" w:rsidR="005B486F" w:rsidRPr="006576A7" w:rsidRDefault="005B486F" w:rsidP="00FE48D6">
      <w:pPr>
        <w:pStyle w:val="Heading3"/>
      </w:pPr>
      <w:bookmarkStart w:id="16" w:name="_Toc214874460"/>
      <w:r w:rsidRPr="006576A7">
        <w:lastRenderedPageBreak/>
        <w:t>Digital &amp; Physical Security Training – International Day of Rural Women (15 October 2025)</w:t>
      </w:r>
      <w:bookmarkEnd w:id="16"/>
    </w:p>
    <w:p w14:paraId="618A6E62" w14:textId="23D1170C" w:rsidR="0093723E" w:rsidRPr="006576A7" w:rsidRDefault="0093723E" w:rsidP="00FE48D6">
      <w:pPr>
        <w:pStyle w:val="Heading3"/>
        <w:rPr>
          <w:rFonts w:ascii="Garamond" w:hAnsi="Garamond"/>
          <w:sz w:val="24"/>
          <w:szCs w:val="24"/>
        </w:rPr>
      </w:pPr>
      <w:bookmarkStart w:id="17" w:name="_Toc214874461"/>
      <w:r w:rsidRPr="006576A7">
        <w:rPr>
          <w:rFonts w:ascii="Garamond" w:hAnsi="Garamond"/>
          <w:noProof/>
          <w:sz w:val="24"/>
          <w:szCs w:val="24"/>
        </w:rPr>
        <mc:AlternateContent>
          <mc:Choice Requires="wps">
            <w:drawing>
              <wp:anchor distT="0" distB="0" distL="114300" distR="114300" simplePos="0" relativeHeight="251664384" behindDoc="0" locked="0" layoutInCell="1" allowOverlap="1" wp14:anchorId="276DDE22" wp14:editId="7D7515A4">
                <wp:simplePos x="0" y="0"/>
                <wp:positionH relativeFrom="column">
                  <wp:posOffset>3035300</wp:posOffset>
                </wp:positionH>
                <wp:positionV relativeFrom="paragraph">
                  <wp:posOffset>3717290</wp:posOffset>
                </wp:positionV>
                <wp:extent cx="3100070" cy="635"/>
                <wp:effectExtent l="0" t="0" r="0" b="0"/>
                <wp:wrapSquare wrapText="bothSides"/>
                <wp:docPr id="1724207557" name="Text Box 1"/>
                <wp:cNvGraphicFramePr/>
                <a:graphic xmlns:a="http://schemas.openxmlformats.org/drawingml/2006/main">
                  <a:graphicData uri="http://schemas.microsoft.com/office/word/2010/wordprocessingShape">
                    <wps:wsp>
                      <wps:cNvSpPr txBox="1"/>
                      <wps:spPr>
                        <a:xfrm>
                          <a:off x="0" y="0"/>
                          <a:ext cx="3100070" cy="635"/>
                        </a:xfrm>
                        <a:prstGeom prst="rect">
                          <a:avLst/>
                        </a:prstGeom>
                        <a:solidFill>
                          <a:prstClr val="white"/>
                        </a:solidFill>
                        <a:ln>
                          <a:noFill/>
                        </a:ln>
                      </wps:spPr>
                      <wps:txbx>
                        <w:txbxContent>
                          <w:p w14:paraId="167DE93D" w14:textId="02E26C3E" w:rsidR="0093723E" w:rsidRPr="008243DD" w:rsidRDefault="0093723E" w:rsidP="0093723E">
                            <w:pPr>
                              <w:pStyle w:val="Caption"/>
                              <w:rPr>
                                <w:b/>
                                <w:bCs/>
                                <w:sz w:val="22"/>
                                <w:szCs w:val="22"/>
                              </w:rPr>
                            </w:pPr>
                            <w:r>
                              <w:t xml:space="preserve">Figure </w:t>
                            </w:r>
                            <w:fldSimple w:instr=" SEQ Figure \* ARABIC ">
                              <w:r w:rsidR="00EE41F1">
                                <w:rPr>
                                  <w:noProof/>
                                </w:rPr>
                                <w:t>14</w:t>
                              </w:r>
                            </w:fldSimple>
                            <w:r>
                              <w:t>:Digital security training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76DDE22" id="_x0000_t202" coordsize="21600,21600" o:spt="202" path="m,l,21600r21600,l21600,xe">
                <v:stroke joinstyle="miter"/>
                <v:path gradientshapeok="t" o:connecttype="rect"/>
              </v:shapetype>
              <v:shape id="Text Box 1" o:spid="_x0000_s1026" type="#_x0000_t202" style="position:absolute;margin-left:239pt;margin-top:292.7pt;width:244.1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jhBFQIAADgEAAAOAAAAZHJzL2Uyb0RvYy54bWysU8Fu2zAMvQ/YPwi6L3ZarBuMOEWWIsOA&#10;oC2QDj0rshQbkEWNUmJ3Xz9KtpOu22nYRaZF6lF872lx27eGnRT6BmzJ57OcM2UlVI09lPz70+bD&#10;Z858ELYSBqwq+Yvy/Hb5/t2ic4W6ghpMpZARiPVF50peh+CKLPOyVq3wM3DKUlIDtiLQLx6yCkVH&#10;6K3JrvL8JusAK4cglfe0ezck+TLha61keNDaq8BMyeluIa2Y1n1cs+VCFAcUrm7keA3xD7doRWOp&#10;6RnqTgTBjtj8AdU2EsGDDjMJbQZaN1KlGWiaef5mml0tnEqzEDnenWny/w9W3p927hFZ6L9ATwJG&#10;QjrnC0+bcZ5eYxu/dFNGeaLw5Uyb6gOTtHk9z/P8E6Uk5W6uP0aM7HLUoQ9fFbQsBiVH0iRRJU5b&#10;H4bSqSR28mCaatMYE39iYm2QnQTp19VNUCP4b1XGxloL8dQAGHeyyxwxCv2+H4fbQ/VCMyMMdvBO&#10;bhpqtBU+PAok/WkW8nR4oEUb6EoOY8RZDfjzb/uxnmShLGcd+ank/sdRoOLMfLMkWDTfFOAU7KfA&#10;Hts10Ihzei1OppAOYDBTqBHaZ7L6KnahlLCSepU8TOE6DK6mpyLVapWKyGJOhK3dORmhJ0Kf+meB&#10;bpQjkIr3MDlNFG9UGWqTLm51DERxkiwSOrA48kz2TKKPTyn6//V/qro8+OUvAAAA//8DAFBLAwQU&#10;AAYACAAAACEAKQH9a+IAAAALAQAADwAAAGRycy9kb3ducmV2LnhtbEyPwU7DMBBE70j8g7VIXBB1&#10;KEkIIU5VVXCAS0XohZsbb+NAvI5spw1/j+ECx9kZzb6pVrMZ2BGd7y0JuFkkwJBaq3rqBOzenq4L&#10;YD5IUnKwhAK+0MOqPj+rZKnsiV7x2ISOxRLypRSgQxhLzn2r0Ui/sCNS9A7WGRmidB1XTp5iuRn4&#10;MklybmRP8YOWI240tp/NZARs0/etvpoOjy/r9NY976ZN/tE1QlxezOsHYAHn8BeGH/yIDnVk2tuJ&#10;lGeDgPSuiFuCgKzIUmAxcZ/nS2D730sGvK74/w31NwAAAP//AwBQSwECLQAUAAYACAAAACEAtoM4&#10;kv4AAADhAQAAEwAAAAAAAAAAAAAAAAAAAAAAW0NvbnRlbnRfVHlwZXNdLnhtbFBLAQItABQABgAI&#10;AAAAIQA4/SH/1gAAAJQBAAALAAAAAAAAAAAAAAAAAC8BAABfcmVscy8ucmVsc1BLAQItABQABgAI&#10;AAAAIQABijhBFQIAADgEAAAOAAAAAAAAAAAAAAAAAC4CAABkcnMvZTJvRG9jLnhtbFBLAQItABQA&#10;BgAIAAAAIQApAf1r4gAAAAsBAAAPAAAAAAAAAAAAAAAAAG8EAABkcnMvZG93bnJldi54bWxQSwUG&#10;AAAAAAQABADzAAAAfgUAAAAA&#10;" stroked="f">
                <v:textbox style="mso-fit-shape-to-text:t" inset="0,0,0,0">
                  <w:txbxContent>
                    <w:p w14:paraId="167DE93D" w14:textId="02E26C3E" w:rsidR="0093723E" w:rsidRPr="008243DD" w:rsidRDefault="0093723E" w:rsidP="0093723E">
                      <w:pPr>
                        <w:pStyle w:val="Caption"/>
                        <w:rPr>
                          <w:b/>
                          <w:bCs/>
                          <w:sz w:val="22"/>
                          <w:szCs w:val="22"/>
                        </w:rPr>
                      </w:pPr>
                      <w:r>
                        <w:t xml:space="preserve">Figure </w:t>
                      </w:r>
                      <w:fldSimple w:instr=" SEQ Figure \* ARABIC ">
                        <w:r w:rsidR="00EE41F1">
                          <w:rPr>
                            <w:noProof/>
                          </w:rPr>
                          <w:t>14</w:t>
                        </w:r>
                      </w:fldSimple>
                      <w:r>
                        <w:t>:Digital security training</w:t>
                      </w:r>
                    </w:p>
                  </w:txbxContent>
                </v:textbox>
                <w10:wrap type="square"/>
              </v:shape>
            </w:pict>
          </mc:Fallback>
        </mc:AlternateContent>
      </w:r>
      <w:r w:rsidRPr="006576A7">
        <w:rPr>
          <w:rFonts w:ascii="Garamond" w:hAnsi="Garamond"/>
          <w:b/>
          <w:bCs/>
          <w:noProof/>
          <w:sz w:val="24"/>
          <w:szCs w:val="24"/>
        </w:rPr>
        <w:drawing>
          <wp:anchor distT="0" distB="0" distL="114300" distR="114300" simplePos="0" relativeHeight="251662336" behindDoc="0" locked="0" layoutInCell="1" allowOverlap="1" wp14:anchorId="760C89C0" wp14:editId="5B82EA1F">
            <wp:simplePos x="0" y="0"/>
            <wp:positionH relativeFrom="column">
              <wp:posOffset>3035300</wp:posOffset>
            </wp:positionH>
            <wp:positionV relativeFrom="paragraph">
              <wp:posOffset>1339850</wp:posOffset>
            </wp:positionV>
            <wp:extent cx="3100070" cy="2320290"/>
            <wp:effectExtent l="0" t="0" r="5080" b="3810"/>
            <wp:wrapSquare wrapText="bothSides"/>
            <wp:docPr id="1743988992" name="Content Placeholder 9">
              <a:extLst xmlns:a="http://schemas.openxmlformats.org/drawingml/2006/main">
                <a:ext uri="{FF2B5EF4-FFF2-40B4-BE49-F238E27FC236}">
                  <a16:creationId xmlns:a16="http://schemas.microsoft.com/office/drawing/2014/main" id="{694A33B5-7AE4-8AD2-7AA8-6CC4F3ADED8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9">
                      <a:extLst>
                        <a:ext uri="{FF2B5EF4-FFF2-40B4-BE49-F238E27FC236}">
                          <a16:creationId xmlns:a16="http://schemas.microsoft.com/office/drawing/2014/main" id="{694A33B5-7AE4-8AD2-7AA8-6CC4F3ADED8B}"/>
                        </a:ext>
                      </a:extLst>
                    </pic:cNvPr>
                    <pic:cNvPicPr>
                      <a:picLocks noGrp="1"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00070" cy="2320290"/>
                    </a:xfrm>
                    <a:prstGeom prst="rect">
                      <a:avLst/>
                    </a:prstGeom>
                  </pic:spPr>
                </pic:pic>
              </a:graphicData>
            </a:graphic>
          </wp:anchor>
        </w:drawing>
      </w:r>
      <w:r w:rsidRPr="006576A7">
        <w:rPr>
          <w:rFonts w:ascii="Garamond" w:hAnsi="Garamond"/>
          <w:b/>
          <w:bCs/>
          <w:noProof/>
          <w:sz w:val="24"/>
          <w:szCs w:val="24"/>
        </w:rPr>
        <w:drawing>
          <wp:inline distT="0" distB="0" distL="0" distR="0" wp14:anchorId="0DA03498" wp14:editId="295CD0BF">
            <wp:extent cx="2821325" cy="2009702"/>
            <wp:effectExtent l="0" t="0" r="0" b="0"/>
            <wp:docPr id="8" name="Content Placeholder 7">
              <a:extLst xmlns:a="http://schemas.openxmlformats.org/drawingml/2006/main">
                <a:ext uri="{FF2B5EF4-FFF2-40B4-BE49-F238E27FC236}">
                  <a16:creationId xmlns:a16="http://schemas.microsoft.com/office/drawing/2014/main" id="{D4DA9210-843B-A56E-C0A0-CB030C04A84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a:extLst>
                        <a:ext uri="{FF2B5EF4-FFF2-40B4-BE49-F238E27FC236}">
                          <a16:creationId xmlns:a16="http://schemas.microsoft.com/office/drawing/2014/main" id="{D4DA9210-843B-A56E-C0A0-CB030C04A846}"/>
                        </a:ext>
                      </a:extLst>
                    </pic:cNvPr>
                    <pic:cNvPicPr>
                      <a:picLocks noGrp="1" noChangeAspect="1"/>
                    </pic:cNvPicPr>
                  </pic:nvPicPr>
                  <pic:blipFill>
                    <a:blip r:embed="rId27"/>
                    <a:stretch>
                      <a:fillRect/>
                    </a:stretch>
                  </pic:blipFill>
                  <pic:spPr>
                    <a:xfrm>
                      <a:off x="0" y="0"/>
                      <a:ext cx="2840038" cy="2023032"/>
                    </a:xfrm>
                    <a:prstGeom prst="rect">
                      <a:avLst/>
                    </a:prstGeom>
                  </pic:spPr>
                </pic:pic>
              </a:graphicData>
            </a:graphic>
          </wp:inline>
        </w:drawing>
      </w:r>
      <w:bookmarkEnd w:id="17"/>
    </w:p>
    <w:p w14:paraId="16B97EEC" w14:textId="55ACD9B5" w:rsidR="0093723E" w:rsidRPr="006576A7" w:rsidRDefault="0093723E" w:rsidP="006576A7">
      <w:pPr>
        <w:pStyle w:val="Caption"/>
        <w:jc w:val="both"/>
        <w:rPr>
          <w:rFonts w:ascii="Garamond" w:hAnsi="Garamond"/>
          <w:sz w:val="24"/>
          <w:szCs w:val="24"/>
        </w:rPr>
      </w:pPr>
      <w:r w:rsidRPr="006576A7">
        <w:rPr>
          <w:rFonts w:ascii="Garamond" w:hAnsi="Garamond"/>
          <w:sz w:val="24"/>
          <w:szCs w:val="24"/>
        </w:rPr>
        <w:t xml:space="preserve">Figure </w:t>
      </w:r>
      <w:r w:rsidRPr="006576A7">
        <w:rPr>
          <w:rFonts w:ascii="Garamond" w:hAnsi="Garamond"/>
          <w:sz w:val="24"/>
          <w:szCs w:val="24"/>
        </w:rPr>
        <w:fldChar w:fldCharType="begin"/>
      </w:r>
      <w:r w:rsidRPr="006576A7">
        <w:rPr>
          <w:rFonts w:ascii="Garamond" w:hAnsi="Garamond"/>
          <w:sz w:val="24"/>
          <w:szCs w:val="24"/>
        </w:rPr>
        <w:instrText xml:space="preserve"> SEQ Figure \* ARABIC </w:instrText>
      </w:r>
      <w:r w:rsidRPr="006576A7">
        <w:rPr>
          <w:rFonts w:ascii="Garamond" w:hAnsi="Garamond"/>
          <w:sz w:val="24"/>
          <w:szCs w:val="24"/>
        </w:rPr>
        <w:fldChar w:fldCharType="separate"/>
      </w:r>
      <w:r w:rsidR="00EE41F1">
        <w:rPr>
          <w:rFonts w:ascii="Garamond" w:hAnsi="Garamond"/>
          <w:noProof/>
          <w:sz w:val="24"/>
          <w:szCs w:val="24"/>
        </w:rPr>
        <w:t>15</w:t>
      </w:r>
      <w:r w:rsidRPr="006576A7">
        <w:rPr>
          <w:rFonts w:ascii="Garamond" w:hAnsi="Garamond"/>
          <w:sz w:val="24"/>
          <w:szCs w:val="24"/>
        </w:rPr>
        <w:fldChar w:fldCharType="end"/>
      </w:r>
      <w:r w:rsidRPr="006576A7">
        <w:rPr>
          <w:rFonts w:ascii="Garamond" w:hAnsi="Garamond"/>
          <w:sz w:val="24"/>
          <w:szCs w:val="24"/>
        </w:rPr>
        <w:t>:International rural women’s day celebration</w:t>
      </w:r>
    </w:p>
    <w:p w14:paraId="4489A862" w14:textId="014C2740" w:rsidR="0093723E" w:rsidRPr="006576A7" w:rsidRDefault="0093723E" w:rsidP="006576A7">
      <w:pPr>
        <w:jc w:val="both"/>
        <w:rPr>
          <w:rFonts w:ascii="Garamond" w:hAnsi="Garamond"/>
          <w:b/>
          <w:bCs/>
          <w:sz w:val="24"/>
          <w:szCs w:val="24"/>
        </w:rPr>
      </w:pPr>
      <w:r w:rsidRPr="006576A7">
        <w:rPr>
          <w:rFonts w:ascii="Garamond" w:hAnsi="Garamond"/>
          <w:noProof/>
          <w:sz w:val="24"/>
          <w:szCs w:val="24"/>
        </w:rPr>
        <w:t xml:space="preserve"> </w:t>
      </w:r>
    </w:p>
    <w:p w14:paraId="459C69C8" w14:textId="77777777" w:rsidR="005B486F" w:rsidRPr="006576A7" w:rsidRDefault="005B486F" w:rsidP="006576A7">
      <w:pPr>
        <w:jc w:val="both"/>
        <w:rPr>
          <w:rFonts w:ascii="Garamond" w:hAnsi="Garamond"/>
          <w:sz w:val="24"/>
          <w:szCs w:val="24"/>
        </w:rPr>
      </w:pPr>
      <w:r w:rsidRPr="006576A7">
        <w:rPr>
          <w:rFonts w:ascii="Garamond" w:hAnsi="Garamond"/>
          <w:sz w:val="24"/>
          <w:szCs w:val="24"/>
        </w:rPr>
        <w:t>HUGAFO-K participated in a comprehensive digital security training during International Rural Women’s Day. The program trained Indigenous women on protecting their digital identity, secure communication, documenting community issues safely, and creating digital content that amplifies their stories. This initiative significantly strengthened the digital advocacy capacity of Indigenous women across different regions.</w:t>
      </w:r>
    </w:p>
    <w:p w14:paraId="1C92F4BA" w14:textId="5776CA5C" w:rsidR="005B486F" w:rsidRPr="006576A7" w:rsidRDefault="005B486F" w:rsidP="006576A7">
      <w:pPr>
        <w:jc w:val="both"/>
        <w:rPr>
          <w:rFonts w:ascii="Garamond" w:hAnsi="Garamond"/>
          <w:sz w:val="24"/>
          <w:szCs w:val="24"/>
        </w:rPr>
      </w:pPr>
    </w:p>
    <w:p w14:paraId="7FB851DA" w14:textId="77777777" w:rsidR="0093723E" w:rsidRPr="006576A7" w:rsidRDefault="0093723E" w:rsidP="006576A7">
      <w:pPr>
        <w:jc w:val="both"/>
        <w:rPr>
          <w:rFonts w:ascii="Garamond" w:hAnsi="Garamond"/>
          <w:sz w:val="24"/>
          <w:szCs w:val="24"/>
        </w:rPr>
      </w:pPr>
    </w:p>
    <w:p w14:paraId="09528F7F" w14:textId="77777777" w:rsidR="0093723E" w:rsidRPr="006576A7" w:rsidRDefault="0093723E" w:rsidP="006576A7">
      <w:pPr>
        <w:jc w:val="both"/>
        <w:rPr>
          <w:rFonts w:ascii="Garamond" w:hAnsi="Garamond"/>
          <w:sz w:val="24"/>
          <w:szCs w:val="24"/>
        </w:rPr>
      </w:pPr>
    </w:p>
    <w:p w14:paraId="2281E6D2" w14:textId="77777777" w:rsidR="0093723E" w:rsidRPr="006576A7" w:rsidRDefault="0093723E" w:rsidP="006576A7">
      <w:pPr>
        <w:jc w:val="both"/>
        <w:rPr>
          <w:rFonts w:ascii="Garamond" w:hAnsi="Garamond"/>
          <w:sz w:val="24"/>
          <w:szCs w:val="24"/>
        </w:rPr>
      </w:pPr>
    </w:p>
    <w:p w14:paraId="23E4690A" w14:textId="77777777" w:rsidR="0093723E" w:rsidRPr="006576A7" w:rsidRDefault="0093723E" w:rsidP="006576A7">
      <w:pPr>
        <w:jc w:val="both"/>
        <w:rPr>
          <w:rFonts w:ascii="Garamond" w:hAnsi="Garamond"/>
          <w:sz w:val="24"/>
          <w:szCs w:val="24"/>
        </w:rPr>
      </w:pPr>
    </w:p>
    <w:p w14:paraId="31DAB984" w14:textId="77777777" w:rsidR="0093723E" w:rsidRPr="006576A7" w:rsidRDefault="0093723E" w:rsidP="006576A7">
      <w:pPr>
        <w:jc w:val="both"/>
        <w:rPr>
          <w:rFonts w:ascii="Garamond" w:hAnsi="Garamond"/>
          <w:sz w:val="24"/>
          <w:szCs w:val="24"/>
        </w:rPr>
      </w:pPr>
    </w:p>
    <w:p w14:paraId="748C77CB" w14:textId="77777777" w:rsidR="0093723E" w:rsidRPr="006576A7" w:rsidRDefault="0093723E" w:rsidP="006576A7">
      <w:pPr>
        <w:jc w:val="both"/>
        <w:rPr>
          <w:rFonts w:ascii="Garamond" w:hAnsi="Garamond"/>
          <w:sz w:val="24"/>
          <w:szCs w:val="24"/>
        </w:rPr>
      </w:pPr>
    </w:p>
    <w:p w14:paraId="6AE0CB51" w14:textId="77777777" w:rsidR="0093723E" w:rsidRPr="006576A7" w:rsidRDefault="0093723E" w:rsidP="006576A7">
      <w:pPr>
        <w:jc w:val="both"/>
        <w:rPr>
          <w:rFonts w:ascii="Garamond" w:hAnsi="Garamond"/>
          <w:sz w:val="24"/>
          <w:szCs w:val="24"/>
        </w:rPr>
      </w:pPr>
    </w:p>
    <w:p w14:paraId="7F7E9E35" w14:textId="77777777" w:rsidR="0093723E" w:rsidRPr="006576A7" w:rsidRDefault="0093723E" w:rsidP="006576A7">
      <w:pPr>
        <w:jc w:val="both"/>
        <w:rPr>
          <w:rFonts w:ascii="Garamond" w:hAnsi="Garamond"/>
          <w:sz w:val="24"/>
          <w:szCs w:val="24"/>
        </w:rPr>
      </w:pPr>
    </w:p>
    <w:p w14:paraId="0209326E" w14:textId="77777777" w:rsidR="0093723E" w:rsidRPr="006576A7" w:rsidRDefault="0093723E" w:rsidP="006576A7">
      <w:pPr>
        <w:jc w:val="both"/>
        <w:rPr>
          <w:rFonts w:ascii="Garamond" w:hAnsi="Garamond"/>
          <w:sz w:val="24"/>
          <w:szCs w:val="24"/>
        </w:rPr>
      </w:pPr>
    </w:p>
    <w:p w14:paraId="7813AF0B" w14:textId="77777777" w:rsidR="0093723E" w:rsidRPr="006576A7" w:rsidRDefault="0093723E" w:rsidP="006576A7">
      <w:pPr>
        <w:jc w:val="both"/>
        <w:rPr>
          <w:rFonts w:ascii="Garamond" w:hAnsi="Garamond"/>
          <w:sz w:val="24"/>
          <w:szCs w:val="24"/>
        </w:rPr>
      </w:pPr>
    </w:p>
    <w:p w14:paraId="7C28317A" w14:textId="77777777" w:rsidR="0093723E" w:rsidRPr="006576A7" w:rsidRDefault="0093723E" w:rsidP="006576A7">
      <w:pPr>
        <w:jc w:val="both"/>
        <w:rPr>
          <w:rFonts w:ascii="Garamond" w:hAnsi="Garamond"/>
          <w:sz w:val="24"/>
          <w:szCs w:val="24"/>
        </w:rPr>
      </w:pPr>
    </w:p>
    <w:p w14:paraId="52C991E7" w14:textId="77777777" w:rsidR="0093723E" w:rsidRPr="006576A7" w:rsidRDefault="0093723E" w:rsidP="006576A7">
      <w:pPr>
        <w:jc w:val="both"/>
        <w:rPr>
          <w:rFonts w:ascii="Garamond" w:hAnsi="Garamond"/>
          <w:sz w:val="24"/>
          <w:szCs w:val="24"/>
        </w:rPr>
      </w:pPr>
    </w:p>
    <w:p w14:paraId="08C07CDD" w14:textId="77777777" w:rsidR="0093723E" w:rsidRPr="006576A7" w:rsidRDefault="0093723E" w:rsidP="006576A7">
      <w:pPr>
        <w:jc w:val="both"/>
        <w:rPr>
          <w:rFonts w:ascii="Garamond" w:hAnsi="Garamond"/>
          <w:sz w:val="24"/>
          <w:szCs w:val="24"/>
        </w:rPr>
      </w:pPr>
    </w:p>
    <w:p w14:paraId="4CC33998" w14:textId="3AFFB110" w:rsidR="005B486F" w:rsidRPr="006576A7" w:rsidRDefault="005B486F" w:rsidP="00FE48D6">
      <w:pPr>
        <w:pStyle w:val="Heading3"/>
      </w:pPr>
      <w:bookmarkStart w:id="18" w:name="_Toc214874462"/>
      <w:r w:rsidRPr="006576A7">
        <w:lastRenderedPageBreak/>
        <w:t>National Public Participation on the Policy and Bill on Minorities and Marginalized Communities (21–28 October 2025)</w:t>
      </w:r>
      <w:bookmarkEnd w:id="18"/>
    </w:p>
    <w:p w14:paraId="2E0CB194" w14:textId="7F1CBA1F" w:rsidR="005B486F" w:rsidRPr="006576A7" w:rsidRDefault="005B486F" w:rsidP="006576A7">
      <w:pPr>
        <w:jc w:val="both"/>
        <w:rPr>
          <w:rFonts w:ascii="Garamond" w:hAnsi="Garamond"/>
          <w:sz w:val="24"/>
          <w:szCs w:val="24"/>
        </w:rPr>
      </w:pPr>
      <w:r w:rsidRPr="006576A7">
        <w:rPr>
          <w:rFonts w:ascii="Garamond" w:hAnsi="Garamond"/>
          <w:sz w:val="24"/>
          <w:szCs w:val="24"/>
        </w:rPr>
        <w:t xml:space="preserve">HUGAFO-K played a critical role in supporting all Hunter Gatherer communities to engage in national public participation for the proposed Policy and Bill. Through mobilization, coordination, and continuous guidance, each community successfully drafted and submitted memoranda to their respective County Commissioners. Communities consulted included the Ogiek (various regions), </w:t>
      </w:r>
      <w:proofErr w:type="spellStart"/>
      <w:r w:rsidRPr="006576A7">
        <w:rPr>
          <w:rFonts w:ascii="Garamond" w:hAnsi="Garamond"/>
          <w:sz w:val="24"/>
          <w:szCs w:val="24"/>
        </w:rPr>
        <w:t>Sengwer</w:t>
      </w:r>
      <w:proofErr w:type="spellEnd"/>
      <w:r w:rsidRPr="006576A7">
        <w:rPr>
          <w:rFonts w:ascii="Garamond" w:hAnsi="Garamond"/>
          <w:sz w:val="24"/>
          <w:szCs w:val="24"/>
        </w:rPr>
        <w:t xml:space="preserve">, </w:t>
      </w:r>
      <w:proofErr w:type="spellStart"/>
      <w:r w:rsidRPr="006576A7">
        <w:rPr>
          <w:rFonts w:ascii="Garamond" w:hAnsi="Garamond"/>
          <w:sz w:val="24"/>
          <w:szCs w:val="24"/>
        </w:rPr>
        <w:t>Aweer</w:t>
      </w:r>
      <w:proofErr w:type="spellEnd"/>
      <w:r w:rsidRPr="006576A7">
        <w:rPr>
          <w:rFonts w:ascii="Garamond" w:hAnsi="Garamond"/>
          <w:sz w:val="24"/>
          <w:szCs w:val="24"/>
        </w:rPr>
        <w:t xml:space="preserve">, El Molo, </w:t>
      </w:r>
      <w:proofErr w:type="spellStart"/>
      <w:r w:rsidRPr="006576A7">
        <w:rPr>
          <w:rFonts w:ascii="Garamond" w:hAnsi="Garamond"/>
          <w:sz w:val="24"/>
          <w:szCs w:val="24"/>
        </w:rPr>
        <w:t>Yaaku</w:t>
      </w:r>
      <w:proofErr w:type="spellEnd"/>
      <w:r w:rsidRPr="006576A7">
        <w:rPr>
          <w:rFonts w:ascii="Garamond" w:hAnsi="Garamond"/>
          <w:sz w:val="24"/>
          <w:szCs w:val="24"/>
        </w:rPr>
        <w:t>, Wayuu, and others. This process strengthened community voices and ensured their priorities were included in national policymaking.</w:t>
      </w:r>
    </w:p>
    <w:p w14:paraId="380555CE" w14:textId="7CBCB666" w:rsidR="005B486F" w:rsidRPr="006576A7" w:rsidRDefault="005B486F" w:rsidP="00FE48D6">
      <w:pPr>
        <w:pStyle w:val="Heading3"/>
      </w:pPr>
      <w:bookmarkStart w:id="19" w:name="_Toc214874463"/>
      <w:r w:rsidRPr="006576A7">
        <w:t>Fundraising Team Meeting &amp; CLARIFI Concept Note Development (18 November 2025)</w:t>
      </w:r>
      <w:bookmarkEnd w:id="19"/>
    </w:p>
    <w:p w14:paraId="4C8607D3" w14:textId="52576A13" w:rsidR="005B486F" w:rsidRPr="006576A7" w:rsidRDefault="005B486F" w:rsidP="006576A7">
      <w:pPr>
        <w:jc w:val="both"/>
        <w:rPr>
          <w:rFonts w:ascii="Garamond" w:hAnsi="Garamond"/>
          <w:sz w:val="24"/>
          <w:szCs w:val="24"/>
        </w:rPr>
      </w:pPr>
      <w:r w:rsidRPr="006576A7">
        <w:rPr>
          <w:rFonts w:ascii="Garamond" w:hAnsi="Garamond"/>
          <w:sz w:val="24"/>
          <w:szCs w:val="24"/>
        </w:rPr>
        <w:t>The fundraising team convened a virtual meeting to follow up on resource mobilization strategies and initiate the development of a CLARIFI concept note. This step is intended to strengthen HUGAFO-K’s ability to access long-term funding to sustain programs, advocacy efforts, and community engagements.</w:t>
      </w:r>
    </w:p>
    <w:p w14:paraId="4CE6FDDF" w14:textId="77777777" w:rsidR="005B486F" w:rsidRPr="006576A7" w:rsidRDefault="005B486F" w:rsidP="00FE48D6">
      <w:pPr>
        <w:pStyle w:val="Heading3"/>
      </w:pPr>
      <w:bookmarkStart w:id="20" w:name="_Toc214874464"/>
      <w:r w:rsidRPr="006576A7">
        <w:t>ACHIEVEMENTS OF THE YEAR</w:t>
      </w:r>
      <w:bookmarkEnd w:id="20"/>
    </w:p>
    <w:p w14:paraId="54A63425" w14:textId="77777777" w:rsidR="005B486F" w:rsidRPr="006576A7" w:rsidRDefault="005B486F" w:rsidP="006576A7">
      <w:pPr>
        <w:numPr>
          <w:ilvl w:val="0"/>
          <w:numId w:val="1"/>
        </w:numPr>
        <w:jc w:val="both"/>
        <w:rPr>
          <w:rFonts w:ascii="Garamond" w:hAnsi="Garamond"/>
          <w:sz w:val="24"/>
          <w:szCs w:val="24"/>
        </w:rPr>
      </w:pPr>
      <w:r w:rsidRPr="006576A7">
        <w:rPr>
          <w:rFonts w:ascii="Garamond" w:hAnsi="Garamond"/>
          <w:sz w:val="24"/>
          <w:szCs w:val="24"/>
        </w:rPr>
        <w:t>Official unification of Wayuu identity across regions</w:t>
      </w:r>
    </w:p>
    <w:p w14:paraId="072B4B02" w14:textId="77777777" w:rsidR="005B486F" w:rsidRPr="006576A7" w:rsidRDefault="005B486F" w:rsidP="006576A7">
      <w:pPr>
        <w:numPr>
          <w:ilvl w:val="0"/>
          <w:numId w:val="1"/>
        </w:numPr>
        <w:jc w:val="both"/>
        <w:rPr>
          <w:rFonts w:ascii="Garamond" w:hAnsi="Garamond"/>
          <w:sz w:val="24"/>
          <w:szCs w:val="24"/>
        </w:rPr>
      </w:pPr>
      <w:r w:rsidRPr="006576A7">
        <w:rPr>
          <w:rFonts w:ascii="Garamond" w:hAnsi="Garamond"/>
          <w:sz w:val="24"/>
          <w:szCs w:val="24"/>
        </w:rPr>
        <w:t>Commitment from KNBS to support biometric data access</w:t>
      </w:r>
    </w:p>
    <w:p w14:paraId="22E93DDB" w14:textId="77777777" w:rsidR="005B486F" w:rsidRPr="006576A7" w:rsidRDefault="005B486F" w:rsidP="006576A7">
      <w:pPr>
        <w:numPr>
          <w:ilvl w:val="0"/>
          <w:numId w:val="1"/>
        </w:numPr>
        <w:jc w:val="both"/>
        <w:rPr>
          <w:rFonts w:ascii="Garamond" w:hAnsi="Garamond"/>
          <w:sz w:val="24"/>
          <w:szCs w:val="24"/>
        </w:rPr>
      </w:pPr>
      <w:r w:rsidRPr="006576A7">
        <w:rPr>
          <w:rFonts w:ascii="Garamond" w:hAnsi="Garamond"/>
          <w:sz w:val="24"/>
          <w:szCs w:val="24"/>
        </w:rPr>
        <w:t>Growth of HUGAFO-K membership and representational strength</w:t>
      </w:r>
    </w:p>
    <w:p w14:paraId="68F6C1E3" w14:textId="77777777" w:rsidR="005B486F" w:rsidRPr="006576A7" w:rsidRDefault="005B486F" w:rsidP="006576A7">
      <w:pPr>
        <w:numPr>
          <w:ilvl w:val="0"/>
          <w:numId w:val="1"/>
        </w:numPr>
        <w:jc w:val="both"/>
        <w:rPr>
          <w:rFonts w:ascii="Garamond" w:hAnsi="Garamond"/>
          <w:sz w:val="24"/>
          <w:szCs w:val="24"/>
        </w:rPr>
      </w:pPr>
      <w:r w:rsidRPr="006576A7">
        <w:rPr>
          <w:rFonts w:ascii="Garamond" w:hAnsi="Garamond"/>
          <w:sz w:val="24"/>
          <w:szCs w:val="24"/>
        </w:rPr>
        <w:t>Advancements in cultural revitalization, including Bible translation and dictionary efforts</w:t>
      </w:r>
    </w:p>
    <w:p w14:paraId="5D791EAB" w14:textId="1A061473" w:rsidR="005B486F" w:rsidRPr="006576A7" w:rsidRDefault="00057964" w:rsidP="006576A7">
      <w:pPr>
        <w:numPr>
          <w:ilvl w:val="0"/>
          <w:numId w:val="1"/>
        </w:numPr>
        <w:jc w:val="both"/>
        <w:rPr>
          <w:rFonts w:ascii="Garamond" w:hAnsi="Garamond"/>
          <w:sz w:val="24"/>
          <w:szCs w:val="24"/>
        </w:rPr>
      </w:pPr>
      <w:r w:rsidRPr="006576A7">
        <w:rPr>
          <w:rFonts w:ascii="Garamond" w:hAnsi="Garamond"/>
          <w:sz w:val="24"/>
          <w:szCs w:val="24"/>
        </w:rPr>
        <w:t xml:space="preserve">Women, youth empowerment and </w:t>
      </w:r>
      <w:r w:rsidR="005B486F" w:rsidRPr="006576A7">
        <w:rPr>
          <w:rFonts w:ascii="Garamond" w:hAnsi="Garamond"/>
          <w:sz w:val="24"/>
          <w:szCs w:val="24"/>
        </w:rPr>
        <w:t>agroecology initiatives</w:t>
      </w:r>
      <w:r w:rsidRPr="006576A7">
        <w:rPr>
          <w:rFonts w:ascii="Garamond" w:hAnsi="Garamond"/>
          <w:sz w:val="24"/>
          <w:szCs w:val="24"/>
        </w:rPr>
        <w:t xml:space="preserve"> in </w:t>
      </w:r>
      <w:proofErr w:type="spellStart"/>
      <w:r w:rsidRPr="006576A7">
        <w:rPr>
          <w:rFonts w:ascii="Garamond" w:hAnsi="Garamond"/>
          <w:sz w:val="24"/>
          <w:szCs w:val="24"/>
        </w:rPr>
        <w:t>Embobut</w:t>
      </w:r>
      <w:proofErr w:type="spellEnd"/>
    </w:p>
    <w:p w14:paraId="0A9A73F8" w14:textId="77777777" w:rsidR="005B486F" w:rsidRPr="006576A7" w:rsidRDefault="005B486F" w:rsidP="006576A7">
      <w:pPr>
        <w:numPr>
          <w:ilvl w:val="0"/>
          <w:numId w:val="1"/>
        </w:numPr>
        <w:jc w:val="both"/>
        <w:rPr>
          <w:rFonts w:ascii="Garamond" w:hAnsi="Garamond"/>
          <w:sz w:val="24"/>
          <w:szCs w:val="24"/>
        </w:rPr>
      </w:pPr>
      <w:r w:rsidRPr="006576A7">
        <w:rPr>
          <w:rFonts w:ascii="Garamond" w:hAnsi="Garamond"/>
          <w:sz w:val="24"/>
          <w:szCs w:val="24"/>
        </w:rPr>
        <w:t>Successful coordination of national public participation across all communities</w:t>
      </w:r>
    </w:p>
    <w:p w14:paraId="67C98122" w14:textId="77777777" w:rsidR="00057964" w:rsidRPr="006576A7" w:rsidRDefault="00057964" w:rsidP="006576A7">
      <w:pPr>
        <w:numPr>
          <w:ilvl w:val="0"/>
          <w:numId w:val="1"/>
        </w:numPr>
        <w:jc w:val="both"/>
        <w:rPr>
          <w:rFonts w:ascii="Garamond" w:hAnsi="Garamond"/>
          <w:sz w:val="24"/>
          <w:szCs w:val="24"/>
        </w:rPr>
      </w:pPr>
      <w:r w:rsidRPr="006576A7">
        <w:rPr>
          <w:rFonts w:ascii="Garamond" w:hAnsi="Garamond"/>
          <w:sz w:val="24"/>
          <w:szCs w:val="24"/>
        </w:rPr>
        <w:t>Strengthened Policy Engagement-All communities under HUGAFO-K successfully submitted memoranda on the National Policy and Bill on Ethnic Minorities and Marginalized Communities to their respective County Commissioners.</w:t>
      </w:r>
    </w:p>
    <w:p w14:paraId="625FAF82" w14:textId="066EAE7D" w:rsidR="005B486F" w:rsidRPr="00243425" w:rsidRDefault="00057964" w:rsidP="006576A7">
      <w:pPr>
        <w:numPr>
          <w:ilvl w:val="0"/>
          <w:numId w:val="1"/>
        </w:numPr>
        <w:jc w:val="both"/>
        <w:rPr>
          <w:rFonts w:ascii="Garamond" w:hAnsi="Garamond"/>
          <w:sz w:val="24"/>
          <w:szCs w:val="24"/>
        </w:rPr>
      </w:pPr>
      <w:r w:rsidRPr="006576A7">
        <w:rPr>
          <w:rFonts w:ascii="Garamond" w:hAnsi="Garamond"/>
          <w:sz w:val="24"/>
          <w:szCs w:val="24"/>
        </w:rPr>
        <w:t xml:space="preserve"> Membership in the Indigenous Women’s Coalition (IWC)</w:t>
      </w:r>
    </w:p>
    <w:p w14:paraId="0BDCF3D5" w14:textId="77777777" w:rsidR="005B486F" w:rsidRPr="006576A7" w:rsidRDefault="005B486F" w:rsidP="00FE48D6">
      <w:pPr>
        <w:pStyle w:val="Heading3"/>
      </w:pPr>
      <w:bookmarkStart w:id="21" w:name="_Toc214874465"/>
      <w:r w:rsidRPr="006576A7">
        <w:t>CHALLENGES</w:t>
      </w:r>
      <w:bookmarkEnd w:id="21"/>
    </w:p>
    <w:p w14:paraId="03AB3BB3" w14:textId="77777777" w:rsidR="00FE48D6" w:rsidRPr="00FE48D6" w:rsidRDefault="00FE48D6" w:rsidP="00FE48D6">
      <w:pPr>
        <w:pStyle w:val="ListParagraph"/>
        <w:numPr>
          <w:ilvl w:val="0"/>
          <w:numId w:val="36"/>
        </w:numPr>
        <w:jc w:val="both"/>
        <w:rPr>
          <w:rFonts w:ascii="Garamond" w:hAnsi="Garamond"/>
          <w:sz w:val="24"/>
          <w:szCs w:val="24"/>
        </w:rPr>
      </w:pPr>
      <w:r w:rsidRPr="00FE48D6">
        <w:rPr>
          <w:rFonts w:ascii="Garamond" w:hAnsi="Garamond"/>
          <w:sz w:val="24"/>
          <w:szCs w:val="24"/>
        </w:rPr>
        <w:t>L</w:t>
      </w:r>
      <w:r w:rsidR="005B486F" w:rsidRPr="00FE48D6">
        <w:rPr>
          <w:rFonts w:ascii="Garamond" w:hAnsi="Garamond"/>
          <w:sz w:val="24"/>
          <w:szCs w:val="24"/>
        </w:rPr>
        <w:t xml:space="preserve">imited funding to support widespread community activities, logistical </w:t>
      </w:r>
    </w:p>
    <w:p w14:paraId="2B3E4A36" w14:textId="77777777" w:rsidR="00FE48D6" w:rsidRPr="00FE48D6" w:rsidRDefault="00FE48D6" w:rsidP="00FE48D6">
      <w:pPr>
        <w:pStyle w:val="ListParagraph"/>
        <w:numPr>
          <w:ilvl w:val="0"/>
          <w:numId w:val="36"/>
        </w:numPr>
        <w:jc w:val="both"/>
        <w:rPr>
          <w:rFonts w:ascii="Garamond" w:hAnsi="Garamond"/>
          <w:sz w:val="24"/>
          <w:szCs w:val="24"/>
        </w:rPr>
      </w:pPr>
      <w:r w:rsidRPr="00FE48D6">
        <w:rPr>
          <w:rFonts w:ascii="Garamond" w:hAnsi="Garamond"/>
          <w:sz w:val="24"/>
          <w:szCs w:val="24"/>
        </w:rPr>
        <w:t>D</w:t>
      </w:r>
      <w:r w:rsidR="005B486F" w:rsidRPr="00FE48D6">
        <w:rPr>
          <w:rFonts w:ascii="Garamond" w:hAnsi="Garamond"/>
          <w:sz w:val="24"/>
          <w:szCs w:val="24"/>
        </w:rPr>
        <w:t xml:space="preserve">elays in securing official ethnic coding. </w:t>
      </w:r>
    </w:p>
    <w:p w14:paraId="53279688" w14:textId="77777777" w:rsidR="00FE48D6" w:rsidRPr="00FE48D6" w:rsidRDefault="005B486F" w:rsidP="00FE48D6">
      <w:pPr>
        <w:pStyle w:val="ListParagraph"/>
        <w:numPr>
          <w:ilvl w:val="0"/>
          <w:numId w:val="36"/>
        </w:numPr>
        <w:jc w:val="both"/>
        <w:rPr>
          <w:rFonts w:ascii="Garamond" w:hAnsi="Garamond"/>
          <w:sz w:val="24"/>
          <w:szCs w:val="24"/>
        </w:rPr>
      </w:pPr>
      <w:r w:rsidRPr="00FE48D6">
        <w:rPr>
          <w:rFonts w:ascii="Garamond" w:hAnsi="Garamond"/>
          <w:sz w:val="24"/>
          <w:szCs w:val="24"/>
        </w:rPr>
        <w:t>Cultural erosion, weak intergenerational transfer of knowledge</w:t>
      </w:r>
      <w:r w:rsidR="00FE48D6" w:rsidRPr="00FE48D6">
        <w:rPr>
          <w:rFonts w:ascii="Garamond" w:hAnsi="Garamond"/>
          <w:sz w:val="24"/>
          <w:szCs w:val="24"/>
        </w:rPr>
        <w:t>.</w:t>
      </w:r>
    </w:p>
    <w:p w14:paraId="621B5250" w14:textId="5869EBCD" w:rsidR="00976BF1" w:rsidRPr="00FE48D6" w:rsidRDefault="00FE48D6" w:rsidP="00FE48D6">
      <w:pPr>
        <w:pStyle w:val="ListParagraph"/>
        <w:numPr>
          <w:ilvl w:val="0"/>
          <w:numId w:val="36"/>
        </w:numPr>
        <w:jc w:val="both"/>
        <w:rPr>
          <w:rFonts w:ascii="Garamond" w:hAnsi="Garamond"/>
          <w:sz w:val="24"/>
          <w:szCs w:val="24"/>
        </w:rPr>
      </w:pPr>
      <w:r w:rsidRPr="00FE48D6">
        <w:rPr>
          <w:rFonts w:ascii="Garamond" w:hAnsi="Garamond"/>
          <w:sz w:val="24"/>
          <w:szCs w:val="24"/>
        </w:rPr>
        <w:t>U</w:t>
      </w:r>
      <w:r w:rsidR="005B486F" w:rsidRPr="00FE48D6">
        <w:rPr>
          <w:rFonts w:ascii="Garamond" w:hAnsi="Garamond"/>
          <w:sz w:val="24"/>
          <w:szCs w:val="24"/>
        </w:rPr>
        <w:t xml:space="preserve">nresolved land disputes also presented significant barriers. </w:t>
      </w:r>
    </w:p>
    <w:p w14:paraId="3E9B3BC4" w14:textId="77777777" w:rsidR="005B486F" w:rsidRPr="006576A7" w:rsidRDefault="005B486F" w:rsidP="00FE48D6">
      <w:pPr>
        <w:pStyle w:val="Heading3"/>
      </w:pPr>
      <w:bookmarkStart w:id="22" w:name="_Toc214874466"/>
      <w:r w:rsidRPr="006576A7">
        <w:t>RECOMMENDATIONS</w:t>
      </w:r>
      <w:bookmarkEnd w:id="22"/>
    </w:p>
    <w:p w14:paraId="6450B082" w14:textId="77777777" w:rsidR="005B486F" w:rsidRPr="006576A7" w:rsidRDefault="005B486F" w:rsidP="006576A7">
      <w:pPr>
        <w:numPr>
          <w:ilvl w:val="0"/>
          <w:numId w:val="2"/>
        </w:numPr>
        <w:jc w:val="both"/>
        <w:rPr>
          <w:rFonts w:ascii="Garamond" w:hAnsi="Garamond"/>
          <w:sz w:val="24"/>
          <w:szCs w:val="24"/>
        </w:rPr>
      </w:pPr>
      <w:r w:rsidRPr="006576A7">
        <w:rPr>
          <w:rFonts w:ascii="Garamond" w:hAnsi="Garamond"/>
          <w:sz w:val="24"/>
          <w:szCs w:val="24"/>
        </w:rPr>
        <w:t>Strengthen strategic planning and ensure alignment with emerging community needs.</w:t>
      </w:r>
    </w:p>
    <w:p w14:paraId="0690510F" w14:textId="77777777" w:rsidR="005B486F" w:rsidRPr="006576A7" w:rsidRDefault="005B486F" w:rsidP="006576A7">
      <w:pPr>
        <w:numPr>
          <w:ilvl w:val="0"/>
          <w:numId w:val="2"/>
        </w:numPr>
        <w:jc w:val="both"/>
        <w:rPr>
          <w:rFonts w:ascii="Garamond" w:hAnsi="Garamond"/>
          <w:sz w:val="24"/>
          <w:szCs w:val="24"/>
        </w:rPr>
      </w:pPr>
      <w:r w:rsidRPr="006576A7">
        <w:rPr>
          <w:rFonts w:ascii="Garamond" w:hAnsi="Garamond"/>
          <w:sz w:val="24"/>
          <w:szCs w:val="24"/>
        </w:rPr>
        <w:t>Expand fundraising initiatives and secure sustainable financial resources.</w:t>
      </w:r>
    </w:p>
    <w:p w14:paraId="69825A27" w14:textId="77777777" w:rsidR="005B486F" w:rsidRPr="006576A7" w:rsidRDefault="005B486F" w:rsidP="006576A7">
      <w:pPr>
        <w:numPr>
          <w:ilvl w:val="0"/>
          <w:numId w:val="2"/>
        </w:numPr>
        <w:jc w:val="both"/>
        <w:rPr>
          <w:rFonts w:ascii="Garamond" w:hAnsi="Garamond"/>
          <w:sz w:val="24"/>
          <w:szCs w:val="24"/>
        </w:rPr>
      </w:pPr>
      <w:r w:rsidRPr="006576A7">
        <w:rPr>
          <w:rFonts w:ascii="Garamond" w:hAnsi="Garamond"/>
          <w:sz w:val="24"/>
          <w:szCs w:val="24"/>
        </w:rPr>
        <w:t>Improve documentation, media visibility, and website functionality.</w:t>
      </w:r>
    </w:p>
    <w:p w14:paraId="48C982BA" w14:textId="77777777" w:rsidR="005B486F" w:rsidRPr="006576A7" w:rsidRDefault="005B486F" w:rsidP="006576A7">
      <w:pPr>
        <w:numPr>
          <w:ilvl w:val="0"/>
          <w:numId w:val="2"/>
        </w:numPr>
        <w:jc w:val="both"/>
        <w:rPr>
          <w:rFonts w:ascii="Garamond" w:hAnsi="Garamond"/>
          <w:sz w:val="24"/>
          <w:szCs w:val="24"/>
        </w:rPr>
      </w:pPr>
      <w:r w:rsidRPr="006576A7">
        <w:rPr>
          <w:rFonts w:ascii="Garamond" w:hAnsi="Garamond"/>
          <w:sz w:val="24"/>
          <w:szCs w:val="24"/>
        </w:rPr>
        <w:t>Follow up with NGEC and KNBS for recognition of ethnic codes.</w:t>
      </w:r>
    </w:p>
    <w:p w14:paraId="75A8FD5F" w14:textId="77777777" w:rsidR="005B486F" w:rsidRPr="006576A7" w:rsidRDefault="005B486F" w:rsidP="006576A7">
      <w:pPr>
        <w:numPr>
          <w:ilvl w:val="0"/>
          <w:numId w:val="2"/>
        </w:numPr>
        <w:jc w:val="both"/>
        <w:rPr>
          <w:rFonts w:ascii="Garamond" w:hAnsi="Garamond"/>
          <w:sz w:val="24"/>
          <w:szCs w:val="24"/>
        </w:rPr>
      </w:pPr>
      <w:r w:rsidRPr="006576A7">
        <w:rPr>
          <w:rFonts w:ascii="Garamond" w:hAnsi="Garamond"/>
          <w:sz w:val="24"/>
          <w:szCs w:val="24"/>
        </w:rPr>
        <w:t>Promote cultural revitalization programs and the protection of Indigenous languages.</w:t>
      </w:r>
    </w:p>
    <w:p w14:paraId="6F0D239D" w14:textId="77777777" w:rsidR="005B486F" w:rsidRPr="006576A7" w:rsidRDefault="005B486F" w:rsidP="006576A7">
      <w:pPr>
        <w:numPr>
          <w:ilvl w:val="0"/>
          <w:numId w:val="2"/>
        </w:numPr>
        <w:jc w:val="both"/>
        <w:rPr>
          <w:rFonts w:ascii="Garamond" w:hAnsi="Garamond"/>
          <w:sz w:val="24"/>
          <w:szCs w:val="24"/>
        </w:rPr>
      </w:pPr>
      <w:r w:rsidRPr="006576A7">
        <w:rPr>
          <w:rFonts w:ascii="Garamond" w:hAnsi="Garamond"/>
          <w:sz w:val="24"/>
          <w:szCs w:val="24"/>
        </w:rPr>
        <w:lastRenderedPageBreak/>
        <w:t>Increase climate education and develop accessible carbon literacy materials.</w:t>
      </w:r>
    </w:p>
    <w:p w14:paraId="661C32D9" w14:textId="77777777" w:rsidR="005B486F" w:rsidRPr="006576A7" w:rsidRDefault="005B486F" w:rsidP="006576A7">
      <w:pPr>
        <w:numPr>
          <w:ilvl w:val="0"/>
          <w:numId w:val="2"/>
        </w:numPr>
        <w:jc w:val="both"/>
        <w:rPr>
          <w:rFonts w:ascii="Garamond" w:hAnsi="Garamond"/>
          <w:sz w:val="24"/>
          <w:szCs w:val="24"/>
        </w:rPr>
      </w:pPr>
      <w:r w:rsidRPr="006576A7">
        <w:rPr>
          <w:rFonts w:ascii="Garamond" w:hAnsi="Garamond"/>
          <w:sz w:val="24"/>
          <w:szCs w:val="24"/>
        </w:rPr>
        <w:t>Enhance youth leadership and participation in community governance.</w:t>
      </w:r>
    </w:p>
    <w:p w14:paraId="62D78F90" w14:textId="77777777" w:rsidR="005B486F" w:rsidRPr="006576A7" w:rsidRDefault="005B486F" w:rsidP="006576A7">
      <w:pPr>
        <w:numPr>
          <w:ilvl w:val="0"/>
          <w:numId w:val="2"/>
        </w:numPr>
        <w:jc w:val="both"/>
        <w:rPr>
          <w:rFonts w:ascii="Garamond" w:hAnsi="Garamond"/>
          <w:sz w:val="24"/>
          <w:szCs w:val="24"/>
        </w:rPr>
      </w:pPr>
      <w:r w:rsidRPr="006576A7">
        <w:rPr>
          <w:rFonts w:ascii="Garamond" w:hAnsi="Garamond"/>
          <w:sz w:val="24"/>
          <w:szCs w:val="24"/>
        </w:rPr>
        <w:t>Support community land registration and initiate boundary survey programs.</w:t>
      </w:r>
    </w:p>
    <w:p w14:paraId="02AB7443" w14:textId="77777777" w:rsidR="005B486F" w:rsidRPr="006576A7" w:rsidRDefault="005B486F" w:rsidP="006576A7">
      <w:pPr>
        <w:numPr>
          <w:ilvl w:val="0"/>
          <w:numId w:val="2"/>
        </w:numPr>
        <w:jc w:val="both"/>
        <w:rPr>
          <w:rFonts w:ascii="Garamond" w:hAnsi="Garamond"/>
          <w:sz w:val="24"/>
          <w:szCs w:val="24"/>
        </w:rPr>
      </w:pPr>
      <w:r w:rsidRPr="006576A7">
        <w:rPr>
          <w:rFonts w:ascii="Garamond" w:hAnsi="Garamond"/>
          <w:sz w:val="24"/>
          <w:szCs w:val="24"/>
        </w:rPr>
        <w:t>Establish and strengthen Indigenous governance institutions such as councils of elders and women’s groups.</w:t>
      </w:r>
    </w:p>
    <w:p w14:paraId="0697E5DE" w14:textId="77777777" w:rsidR="005B486F" w:rsidRPr="006576A7" w:rsidRDefault="005B486F" w:rsidP="006576A7">
      <w:pPr>
        <w:numPr>
          <w:ilvl w:val="0"/>
          <w:numId w:val="2"/>
        </w:numPr>
        <w:jc w:val="both"/>
        <w:rPr>
          <w:rFonts w:ascii="Garamond" w:hAnsi="Garamond"/>
          <w:sz w:val="24"/>
          <w:szCs w:val="24"/>
        </w:rPr>
      </w:pPr>
      <w:r w:rsidRPr="006576A7">
        <w:rPr>
          <w:rFonts w:ascii="Garamond" w:hAnsi="Garamond"/>
          <w:sz w:val="24"/>
          <w:szCs w:val="24"/>
        </w:rPr>
        <w:t>Deepen partnerships with civil society, government, and international organizations.</w:t>
      </w:r>
    </w:p>
    <w:p w14:paraId="355B8CAB" w14:textId="77777777" w:rsidR="00006860" w:rsidRPr="006576A7" w:rsidRDefault="00006860" w:rsidP="006576A7">
      <w:pPr>
        <w:jc w:val="both"/>
        <w:rPr>
          <w:rFonts w:ascii="Garamond" w:hAnsi="Garamond"/>
          <w:sz w:val="24"/>
          <w:szCs w:val="24"/>
        </w:rPr>
      </w:pPr>
    </w:p>
    <w:sectPr w:rsidR="00006860" w:rsidRPr="006576A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12FD9" w14:textId="77777777" w:rsidR="00936E87" w:rsidRDefault="00936E87" w:rsidP="00233E96">
      <w:pPr>
        <w:spacing w:after="0" w:line="240" w:lineRule="auto"/>
      </w:pPr>
      <w:r>
        <w:separator/>
      </w:r>
    </w:p>
  </w:endnote>
  <w:endnote w:type="continuationSeparator" w:id="0">
    <w:p w14:paraId="5C3B67E3" w14:textId="77777777" w:rsidR="00936E87" w:rsidRDefault="00936E87" w:rsidP="00233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320542"/>
      <w:docPartObj>
        <w:docPartGallery w:val="Page Numbers (Bottom of Page)"/>
        <w:docPartUnique/>
      </w:docPartObj>
    </w:sdtPr>
    <w:sdtEndPr>
      <w:rPr>
        <w:noProof/>
      </w:rPr>
    </w:sdtEndPr>
    <w:sdtContent>
      <w:p w14:paraId="3C090D8F" w14:textId="0A16600C" w:rsidR="006576A7" w:rsidRDefault="006576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8917E6" w14:textId="77777777" w:rsidR="006576A7" w:rsidRDefault="00657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794A" w14:textId="77777777" w:rsidR="00936E87" w:rsidRDefault="00936E87" w:rsidP="00233E96">
      <w:pPr>
        <w:spacing w:after="0" w:line="240" w:lineRule="auto"/>
      </w:pPr>
      <w:r>
        <w:separator/>
      </w:r>
    </w:p>
  </w:footnote>
  <w:footnote w:type="continuationSeparator" w:id="0">
    <w:p w14:paraId="2E0E17F6" w14:textId="77777777" w:rsidR="00936E87" w:rsidRDefault="00936E87" w:rsidP="00233E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052A"/>
    <w:multiLevelType w:val="multilevel"/>
    <w:tmpl w:val="7EA4C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11539"/>
    <w:multiLevelType w:val="multilevel"/>
    <w:tmpl w:val="9AB4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9E04FE"/>
    <w:multiLevelType w:val="multilevel"/>
    <w:tmpl w:val="88A6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EC6900"/>
    <w:multiLevelType w:val="multilevel"/>
    <w:tmpl w:val="C36A5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E1771A"/>
    <w:multiLevelType w:val="multilevel"/>
    <w:tmpl w:val="CF5A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D36D5F"/>
    <w:multiLevelType w:val="multilevel"/>
    <w:tmpl w:val="3612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1285C"/>
    <w:multiLevelType w:val="multilevel"/>
    <w:tmpl w:val="1CEE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9D4044"/>
    <w:multiLevelType w:val="multilevel"/>
    <w:tmpl w:val="55CCE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906D13"/>
    <w:multiLevelType w:val="multilevel"/>
    <w:tmpl w:val="6C740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3737DB"/>
    <w:multiLevelType w:val="multilevel"/>
    <w:tmpl w:val="35AE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FA44F2"/>
    <w:multiLevelType w:val="multilevel"/>
    <w:tmpl w:val="7586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1E05DF"/>
    <w:multiLevelType w:val="multilevel"/>
    <w:tmpl w:val="D0E4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917897"/>
    <w:multiLevelType w:val="multilevel"/>
    <w:tmpl w:val="303A7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906DC3"/>
    <w:multiLevelType w:val="multilevel"/>
    <w:tmpl w:val="25CA3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74132B"/>
    <w:multiLevelType w:val="multilevel"/>
    <w:tmpl w:val="0AD62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465C5C"/>
    <w:multiLevelType w:val="multilevel"/>
    <w:tmpl w:val="087E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184F2D"/>
    <w:multiLevelType w:val="multilevel"/>
    <w:tmpl w:val="87426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D813D1"/>
    <w:multiLevelType w:val="multilevel"/>
    <w:tmpl w:val="F3A00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3212E0"/>
    <w:multiLevelType w:val="multilevel"/>
    <w:tmpl w:val="B534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7A5F82"/>
    <w:multiLevelType w:val="multilevel"/>
    <w:tmpl w:val="7FF2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641CB6"/>
    <w:multiLevelType w:val="multilevel"/>
    <w:tmpl w:val="2BB0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C4324A"/>
    <w:multiLevelType w:val="multilevel"/>
    <w:tmpl w:val="033C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6742AD"/>
    <w:multiLevelType w:val="multilevel"/>
    <w:tmpl w:val="477E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6D05C0"/>
    <w:multiLevelType w:val="multilevel"/>
    <w:tmpl w:val="96D2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BB7C00"/>
    <w:multiLevelType w:val="multilevel"/>
    <w:tmpl w:val="C11E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EC427F"/>
    <w:multiLevelType w:val="multilevel"/>
    <w:tmpl w:val="9A32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853C46"/>
    <w:multiLevelType w:val="multilevel"/>
    <w:tmpl w:val="2B46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E34D26"/>
    <w:multiLevelType w:val="multilevel"/>
    <w:tmpl w:val="F13AF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8571F2E"/>
    <w:multiLevelType w:val="multilevel"/>
    <w:tmpl w:val="AB36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555A74"/>
    <w:multiLevelType w:val="multilevel"/>
    <w:tmpl w:val="A6209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545575"/>
    <w:multiLevelType w:val="multilevel"/>
    <w:tmpl w:val="70A0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ED47FD8"/>
    <w:multiLevelType w:val="hybridMultilevel"/>
    <w:tmpl w:val="A75C09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6F9E3F71"/>
    <w:multiLevelType w:val="multilevel"/>
    <w:tmpl w:val="38ACA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820462"/>
    <w:multiLevelType w:val="multilevel"/>
    <w:tmpl w:val="A2A8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B61AC2"/>
    <w:multiLevelType w:val="multilevel"/>
    <w:tmpl w:val="83DE4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03738C"/>
    <w:multiLevelType w:val="multilevel"/>
    <w:tmpl w:val="391C4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8909056">
    <w:abstractNumId w:val="6"/>
  </w:num>
  <w:num w:numId="2" w16cid:durableId="701244549">
    <w:abstractNumId w:val="32"/>
  </w:num>
  <w:num w:numId="3" w16cid:durableId="1571765326">
    <w:abstractNumId w:val="7"/>
  </w:num>
  <w:num w:numId="4" w16cid:durableId="1636638753">
    <w:abstractNumId w:val="18"/>
  </w:num>
  <w:num w:numId="5" w16cid:durableId="1360426085">
    <w:abstractNumId w:val="20"/>
  </w:num>
  <w:num w:numId="6" w16cid:durableId="675114378">
    <w:abstractNumId w:val="5"/>
  </w:num>
  <w:num w:numId="7" w16cid:durableId="1805926262">
    <w:abstractNumId w:val="0"/>
  </w:num>
  <w:num w:numId="8" w16cid:durableId="1036930288">
    <w:abstractNumId w:val="23"/>
  </w:num>
  <w:num w:numId="9" w16cid:durableId="601883114">
    <w:abstractNumId w:val="15"/>
  </w:num>
  <w:num w:numId="10" w16cid:durableId="73943303">
    <w:abstractNumId w:val="10"/>
  </w:num>
  <w:num w:numId="11" w16cid:durableId="1252399333">
    <w:abstractNumId w:val="26"/>
  </w:num>
  <w:num w:numId="12" w16cid:durableId="1366364408">
    <w:abstractNumId w:val="16"/>
  </w:num>
  <w:num w:numId="13" w16cid:durableId="158887663">
    <w:abstractNumId w:val="11"/>
  </w:num>
  <w:num w:numId="14" w16cid:durableId="1282109623">
    <w:abstractNumId w:val="4"/>
  </w:num>
  <w:num w:numId="15" w16cid:durableId="986516567">
    <w:abstractNumId w:val="27"/>
  </w:num>
  <w:num w:numId="16" w16cid:durableId="1487628795">
    <w:abstractNumId w:val="2"/>
  </w:num>
  <w:num w:numId="17" w16cid:durableId="1493714133">
    <w:abstractNumId w:val="3"/>
  </w:num>
  <w:num w:numId="18" w16cid:durableId="1913197635">
    <w:abstractNumId w:val="30"/>
  </w:num>
  <w:num w:numId="19" w16cid:durableId="345644272">
    <w:abstractNumId w:val="35"/>
  </w:num>
  <w:num w:numId="20" w16cid:durableId="879166541">
    <w:abstractNumId w:val="22"/>
  </w:num>
  <w:num w:numId="21" w16cid:durableId="2121803684">
    <w:abstractNumId w:val="9"/>
  </w:num>
  <w:num w:numId="22" w16cid:durableId="1829401980">
    <w:abstractNumId w:val="28"/>
  </w:num>
  <w:num w:numId="23" w16cid:durableId="1146701647">
    <w:abstractNumId w:val="33"/>
  </w:num>
  <w:num w:numId="24" w16cid:durableId="239486169">
    <w:abstractNumId w:val="25"/>
  </w:num>
  <w:num w:numId="25" w16cid:durableId="2086146731">
    <w:abstractNumId w:val="29"/>
  </w:num>
  <w:num w:numId="26" w16cid:durableId="703988165">
    <w:abstractNumId w:val="24"/>
  </w:num>
  <w:num w:numId="27" w16cid:durableId="266350309">
    <w:abstractNumId w:val="1"/>
  </w:num>
  <w:num w:numId="28" w16cid:durableId="2004166243">
    <w:abstractNumId w:val="14"/>
  </w:num>
  <w:num w:numId="29" w16cid:durableId="707342613">
    <w:abstractNumId w:val="17"/>
  </w:num>
  <w:num w:numId="30" w16cid:durableId="1603344080">
    <w:abstractNumId w:val="8"/>
  </w:num>
  <w:num w:numId="31" w16cid:durableId="358436894">
    <w:abstractNumId w:val="19"/>
  </w:num>
  <w:num w:numId="32" w16cid:durableId="1176310212">
    <w:abstractNumId w:val="21"/>
  </w:num>
  <w:num w:numId="33" w16cid:durableId="438180065">
    <w:abstractNumId w:val="13"/>
  </w:num>
  <w:num w:numId="34" w16cid:durableId="37702873">
    <w:abstractNumId w:val="12"/>
  </w:num>
  <w:num w:numId="35" w16cid:durableId="1183979065">
    <w:abstractNumId w:val="34"/>
  </w:num>
  <w:num w:numId="36" w16cid:durableId="166639326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86F"/>
    <w:rsid w:val="00006860"/>
    <w:rsid w:val="00057964"/>
    <w:rsid w:val="001254D5"/>
    <w:rsid w:val="001D75DF"/>
    <w:rsid w:val="001E7426"/>
    <w:rsid w:val="00200AC4"/>
    <w:rsid w:val="00233E96"/>
    <w:rsid w:val="00243425"/>
    <w:rsid w:val="00266ECC"/>
    <w:rsid w:val="002C5CA3"/>
    <w:rsid w:val="002E57FE"/>
    <w:rsid w:val="0037797A"/>
    <w:rsid w:val="00386D98"/>
    <w:rsid w:val="004B4601"/>
    <w:rsid w:val="00566103"/>
    <w:rsid w:val="005B486F"/>
    <w:rsid w:val="006576A7"/>
    <w:rsid w:val="00705031"/>
    <w:rsid w:val="00814EEF"/>
    <w:rsid w:val="00936E87"/>
    <w:rsid w:val="0093723E"/>
    <w:rsid w:val="00976BF1"/>
    <w:rsid w:val="00AC4224"/>
    <w:rsid w:val="00B12A57"/>
    <w:rsid w:val="00CB68B1"/>
    <w:rsid w:val="00CF0449"/>
    <w:rsid w:val="00CF6035"/>
    <w:rsid w:val="00E26EA4"/>
    <w:rsid w:val="00E43ADB"/>
    <w:rsid w:val="00EC5C5A"/>
    <w:rsid w:val="00EE41F1"/>
    <w:rsid w:val="00F82331"/>
    <w:rsid w:val="00FA4BBE"/>
    <w:rsid w:val="00FE48D6"/>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38FB5"/>
  <w15:chartTrackingRefBased/>
  <w15:docId w15:val="{181FEF45-D9B9-4070-8DBD-F3CF30D39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K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964"/>
  </w:style>
  <w:style w:type="paragraph" w:styleId="Heading1">
    <w:name w:val="heading 1"/>
    <w:basedOn w:val="Normal"/>
    <w:next w:val="Normal"/>
    <w:link w:val="Heading1Char"/>
    <w:uiPriority w:val="9"/>
    <w:qFormat/>
    <w:rsid w:val="005B48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B48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B48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5B48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5B48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48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8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8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8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8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B48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B48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5B48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5B48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48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8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8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86F"/>
    <w:rPr>
      <w:rFonts w:eastAsiaTheme="majorEastAsia" w:cstheme="majorBidi"/>
      <w:color w:val="272727" w:themeColor="text1" w:themeTint="D8"/>
    </w:rPr>
  </w:style>
  <w:style w:type="paragraph" w:styleId="Title">
    <w:name w:val="Title"/>
    <w:basedOn w:val="Normal"/>
    <w:next w:val="Normal"/>
    <w:link w:val="TitleChar"/>
    <w:uiPriority w:val="10"/>
    <w:qFormat/>
    <w:rsid w:val="005B48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8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8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8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86F"/>
    <w:pPr>
      <w:spacing w:before="160"/>
      <w:jc w:val="center"/>
    </w:pPr>
    <w:rPr>
      <w:i/>
      <w:iCs/>
      <w:color w:val="404040" w:themeColor="text1" w:themeTint="BF"/>
    </w:rPr>
  </w:style>
  <w:style w:type="character" w:customStyle="1" w:styleId="QuoteChar">
    <w:name w:val="Quote Char"/>
    <w:basedOn w:val="DefaultParagraphFont"/>
    <w:link w:val="Quote"/>
    <w:uiPriority w:val="29"/>
    <w:rsid w:val="005B486F"/>
    <w:rPr>
      <w:i/>
      <w:iCs/>
      <w:color w:val="404040" w:themeColor="text1" w:themeTint="BF"/>
    </w:rPr>
  </w:style>
  <w:style w:type="paragraph" w:styleId="ListParagraph">
    <w:name w:val="List Paragraph"/>
    <w:basedOn w:val="Normal"/>
    <w:uiPriority w:val="34"/>
    <w:qFormat/>
    <w:rsid w:val="005B486F"/>
    <w:pPr>
      <w:ind w:left="720"/>
      <w:contextualSpacing/>
    </w:pPr>
  </w:style>
  <w:style w:type="character" w:styleId="IntenseEmphasis">
    <w:name w:val="Intense Emphasis"/>
    <w:basedOn w:val="DefaultParagraphFont"/>
    <w:uiPriority w:val="21"/>
    <w:qFormat/>
    <w:rsid w:val="005B486F"/>
    <w:rPr>
      <w:i/>
      <w:iCs/>
      <w:color w:val="2F5496" w:themeColor="accent1" w:themeShade="BF"/>
    </w:rPr>
  </w:style>
  <w:style w:type="paragraph" w:styleId="IntenseQuote">
    <w:name w:val="Intense Quote"/>
    <w:basedOn w:val="Normal"/>
    <w:next w:val="Normal"/>
    <w:link w:val="IntenseQuoteChar"/>
    <w:uiPriority w:val="30"/>
    <w:qFormat/>
    <w:rsid w:val="005B48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486F"/>
    <w:rPr>
      <w:i/>
      <w:iCs/>
      <w:color w:val="2F5496" w:themeColor="accent1" w:themeShade="BF"/>
    </w:rPr>
  </w:style>
  <w:style w:type="character" w:styleId="IntenseReference">
    <w:name w:val="Intense Reference"/>
    <w:basedOn w:val="DefaultParagraphFont"/>
    <w:uiPriority w:val="32"/>
    <w:qFormat/>
    <w:rsid w:val="005B486F"/>
    <w:rPr>
      <w:b/>
      <w:bCs/>
      <w:smallCaps/>
      <w:color w:val="2F5496" w:themeColor="accent1" w:themeShade="BF"/>
      <w:spacing w:val="5"/>
    </w:rPr>
  </w:style>
  <w:style w:type="paragraph" w:styleId="Caption">
    <w:name w:val="caption"/>
    <w:basedOn w:val="Normal"/>
    <w:next w:val="Normal"/>
    <w:uiPriority w:val="35"/>
    <w:unhideWhenUsed/>
    <w:qFormat/>
    <w:rsid w:val="005B486F"/>
    <w:pPr>
      <w:spacing w:after="200" w:line="240" w:lineRule="auto"/>
    </w:pPr>
    <w:rPr>
      <w:i/>
      <w:iCs/>
      <w:color w:val="44546A" w:themeColor="text2"/>
      <w:sz w:val="18"/>
      <w:szCs w:val="18"/>
    </w:rPr>
  </w:style>
  <w:style w:type="paragraph" w:styleId="Header">
    <w:name w:val="header"/>
    <w:basedOn w:val="Normal"/>
    <w:link w:val="HeaderChar"/>
    <w:uiPriority w:val="99"/>
    <w:unhideWhenUsed/>
    <w:rsid w:val="00233E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3E96"/>
  </w:style>
  <w:style w:type="paragraph" w:styleId="Footer">
    <w:name w:val="footer"/>
    <w:basedOn w:val="Normal"/>
    <w:link w:val="FooterChar"/>
    <w:uiPriority w:val="99"/>
    <w:unhideWhenUsed/>
    <w:rsid w:val="00233E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3E96"/>
  </w:style>
  <w:style w:type="paragraph" w:styleId="TOCHeading">
    <w:name w:val="TOC Heading"/>
    <w:basedOn w:val="Heading1"/>
    <w:next w:val="Normal"/>
    <w:uiPriority w:val="39"/>
    <w:unhideWhenUsed/>
    <w:qFormat/>
    <w:rsid w:val="00FE48D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FE48D6"/>
    <w:pPr>
      <w:spacing w:after="100"/>
    </w:pPr>
  </w:style>
  <w:style w:type="paragraph" w:styleId="TOC2">
    <w:name w:val="toc 2"/>
    <w:basedOn w:val="Normal"/>
    <w:next w:val="Normal"/>
    <w:autoRedefine/>
    <w:uiPriority w:val="39"/>
    <w:unhideWhenUsed/>
    <w:rsid w:val="00FE48D6"/>
    <w:pPr>
      <w:spacing w:after="100"/>
      <w:ind w:left="220"/>
    </w:pPr>
  </w:style>
  <w:style w:type="paragraph" w:styleId="TOC3">
    <w:name w:val="toc 3"/>
    <w:basedOn w:val="Normal"/>
    <w:next w:val="Normal"/>
    <w:autoRedefine/>
    <w:uiPriority w:val="39"/>
    <w:unhideWhenUsed/>
    <w:rsid w:val="00FE48D6"/>
    <w:pPr>
      <w:spacing w:after="100"/>
      <w:ind w:left="440"/>
    </w:pPr>
  </w:style>
  <w:style w:type="character" w:styleId="Hyperlink">
    <w:name w:val="Hyperlink"/>
    <w:basedOn w:val="DefaultParagraphFont"/>
    <w:uiPriority w:val="99"/>
    <w:unhideWhenUsed/>
    <w:rsid w:val="00FE48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customXml" Target="ink/ink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customXml" Target="ink/ink2.xm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11-21T08:23:15.996"/>
    </inkml:context>
    <inkml:brush xml:id="br0">
      <inkml:brushProperty name="width" value="0.025" units="cm"/>
      <inkml:brushProperty name="height" value="0.025" units="cm"/>
    </inkml:brush>
  </inkml:definitions>
  <inkml:trace contextRef="#ctx0" brushRef="#br0">1 0 23111 0 0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11-21T08:23:16.135"/>
    </inkml:context>
    <inkml:brush xml:id="br0">
      <inkml:brushProperty name="width" value="0.025" units="cm"/>
      <inkml:brushProperty name="height" value="0.025" units="cm"/>
    </inkml:brush>
  </inkml:definitions>
  <inkml:trace contextRef="#ctx0" brushRef="#br0">1 0 27775 0 0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11-21T08:32:46.253"/>
    </inkml:context>
    <inkml:brush xml:id="br0">
      <inkml:brushProperty name="width" value="0.035" units="cm"/>
      <inkml:brushProperty name="height" value="0.035" units="cm"/>
    </inkml:brush>
  </inkml:definitions>
  <inkml:trace contextRef="#ctx0" brushRef="#br0">0 0 24623 0 0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864</TotalTime>
  <Pages>19</Pages>
  <Words>2672</Words>
  <Characters>15235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OPDP</dc:creator>
  <cp:keywords/>
  <dc:description/>
  <cp:lastModifiedBy>HUGAFO KENYA</cp:lastModifiedBy>
  <cp:revision>14</cp:revision>
  <cp:lastPrinted>2026-02-27T06:17:00Z</cp:lastPrinted>
  <dcterms:created xsi:type="dcterms:W3CDTF">2025-11-21T08:18:00Z</dcterms:created>
  <dcterms:modified xsi:type="dcterms:W3CDTF">2026-05-05T05:36:00Z</dcterms:modified>
</cp:coreProperties>
</file>